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79" w:rsidRDefault="00B578C8" w:rsidP="00BF5F79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Scope</w:t>
      </w:r>
      <w:r w:rsidR="00BF5F79">
        <w:rPr>
          <w:rFonts w:cs="Arial"/>
          <w:b/>
          <w:sz w:val="32"/>
          <w:szCs w:val="32"/>
        </w:rPr>
        <w:t xml:space="preserve"> of </w:t>
      </w:r>
      <w:r w:rsidR="003F74D7">
        <w:rPr>
          <w:rFonts w:cs="Arial"/>
          <w:b/>
          <w:sz w:val="32"/>
          <w:szCs w:val="32"/>
        </w:rPr>
        <w:t>Notification</w:t>
      </w:r>
      <w:r w:rsidR="00BF5F79">
        <w:rPr>
          <w:rFonts w:cs="Arial"/>
          <w:b/>
          <w:sz w:val="32"/>
          <w:szCs w:val="32"/>
        </w:rPr>
        <w:t xml:space="preserve"> </w:t>
      </w:r>
      <w:r w:rsidR="0059023C">
        <w:rPr>
          <w:rFonts w:cs="Arial"/>
          <w:b/>
          <w:sz w:val="32"/>
          <w:szCs w:val="32"/>
        </w:rPr>
        <w:t>and A</w:t>
      </w:r>
      <w:r w:rsidR="009F161A">
        <w:rPr>
          <w:rFonts w:cs="Arial"/>
          <w:b/>
          <w:sz w:val="32"/>
          <w:szCs w:val="32"/>
        </w:rPr>
        <w:t xml:space="preserve">ccreditation </w:t>
      </w:r>
      <w:r w:rsidR="00BF5F79">
        <w:rPr>
          <w:rFonts w:cs="Arial"/>
          <w:b/>
          <w:sz w:val="32"/>
          <w:szCs w:val="32"/>
        </w:rPr>
        <w:t>– Electrical Equipment and Appliances</w:t>
      </w:r>
    </w:p>
    <w:p w:rsidR="00BF5F79" w:rsidRDefault="00CB64FE" w:rsidP="00CB64F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  <w:highlight w:val="yellow"/>
        </w:rPr>
        <w:t>TÜV Rheinland Korea</w:t>
      </w:r>
      <w:r w:rsidR="0015648C" w:rsidRPr="008A07B8">
        <w:rPr>
          <w:rFonts w:cs="Arial"/>
          <w:b/>
          <w:sz w:val="32"/>
          <w:szCs w:val="32"/>
          <w:highlight w:val="yellow"/>
        </w:rPr>
        <w:t xml:space="preserve"> Ltd</w:t>
      </w:r>
    </w:p>
    <w:p w:rsidR="00E30FA6" w:rsidRDefault="00E30FA6" w:rsidP="00AB131B">
      <w:pPr>
        <w:shd w:val="clear" w:color="auto" w:fill="FFFFFF" w:themeFill="background1"/>
        <w:autoSpaceDE w:val="0"/>
        <w:autoSpaceDN w:val="0"/>
        <w:adjustRightInd w:val="0"/>
        <w:rPr>
          <w:rFonts w:ascii="TimesNewRoman" w:eastAsia="Calibri" w:hAnsi="TimesNewRoman" w:cs="TimesNewRoman"/>
        </w:rPr>
      </w:pPr>
    </w:p>
    <w:p w:rsidR="004A5E14" w:rsidRPr="00102512" w:rsidRDefault="004A5E14" w:rsidP="00AB131B">
      <w:pPr>
        <w:shd w:val="clear" w:color="auto" w:fill="FFFFFF" w:themeFill="background1"/>
        <w:autoSpaceDE w:val="0"/>
        <w:autoSpaceDN w:val="0"/>
        <w:adjustRightInd w:val="0"/>
        <w:rPr>
          <w:rFonts w:ascii="TimesNewRoman" w:eastAsiaTheme="minorEastAsia" w:hAnsi="TimesNewRoman" w:cs="TimesNewRoman"/>
          <w:lang w:eastAsia="zh-CN"/>
        </w:rPr>
      </w:pPr>
    </w:p>
    <w:tbl>
      <w:tblPr>
        <w:tblpPr w:leftFromText="180" w:rightFromText="180" w:vertAnchor="text" w:tblpX="-113" w:tblpY="1"/>
        <w:tblOverlap w:val="never"/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9" w:type="dxa"/>
          <w:right w:w="29" w:type="dxa"/>
        </w:tblCellMar>
        <w:tblLook w:val="0020"/>
      </w:tblPr>
      <w:tblGrid>
        <w:gridCol w:w="2253"/>
        <w:gridCol w:w="2835"/>
        <w:gridCol w:w="4678"/>
        <w:gridCol w:w="5048"/>
      </w:tblGrid>
      <w:tr w:rsidR="00211B58" w:rsidRPr="00AD0084" w:rsidTr="00AF6B89">
        <w:trPr>
          <w:trHeight w:val="240"/>
        </w:trPr>
        <w:tc>
          <w:tcPr>
            <w:tcW w:w="14814" w:type="dxa"/>
            <w:gridSpan w:val="4"/>
            <w:tcBorders>
              <w:top w:val="single" w:sz="12" w:space="0" w:color="auto"/>
            </w:tcBorders>
            <w:shd w:val="clear" w:color="auto" w:fill="C2D69B" w:themeFill="accent3" w:themeFillTint="99"/>
            <w:vAlign w:val="center"/>
          </w:tcPr>
          <w:p w:rsidR="00520419" w:rsidRDefault="00520419" w:rsidP="00520419">
            <w:pPr>
              <w:pStyle w:val="Titre3"/>
              <w:snapToGrid w:val="0"/>
              <w:spacing w:before="40"/>
              <w:jc w:val="center"/>
              <w:rPr>
                <w:rFonts w:ascii="Calibri" w:hAnsi="Calibri"/>
                <w:color w:val="000000" w:themeColor="text1"/>
                <w:sz w:val="36"/>
                <w:szCs w:val="36"/>
                <w:lang w:val="en-GB" w:eastAsia="zh-TW"/>
              </w:rPr>
            </w:pPr>
            <w:r w:rsidRPr="00687FFC">
              <w:rPr>
                <w:rFonts w:ascii="Calibri" w:hAnsi="Calibri"/>
                <w:color w:val="000000" w:themeColor="text1"/>
                <w:sz w:val="36"/>
                <w:szCs w:val="36"/>
                <w:lang w:val="en-GB" w:eastAsia="zh-TW"/>
              </w:rPr>
              <w:t xml:space="preserve">SCOPES OF SERVICES FOR </w:t>
            </w:r>
            <w:r w:rsidRPr="001E1E67">
              <w:rPr>
                <w:rFonts w:ascii="Calibri" w:hAnsi="Calibri"/>
                <w:color w:val="000000" w:themeColor="text1"/>
                <w:sz w:val="36"/>
                <w:szCs w:val="36"/>
                <w:lang w:val="en-GB" w:eastAsia="zh-TW"/>
              </w:rPr>
              <w:t>ELECTRICAL EQUIPMENT AND APPLIANCES</w:t>
            </w:r>
            <w:r w:rsidRPr="00687FFC">
              <w:rPr>
                <w:rFonts w:ascii="Calibri" w:hAnsi="Calibri"/>
                <w:color w:val="000000" w:themeColor="text1"/>
                <w:sz w:val="36"/>
                <w:szCs w:val="36"/>
                <w:lang w:val="en-GB" w:eastAsia="zh-TW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36"/>
                <w:szCs w:val="36"/>
                <w:lang w:val="en-GB" w:eastAsia="zh-TW"/>
              </w:rPr>
              <w:t>CO</w:t>
            </w:r>
            <w:r w:rsidR="00713504">
              <w:rPr>
                <w:rFonts w:ascii="Calibri" w:hAnsi="Calibri"/>
                <w:color w:val="000000" w:themeColor="text1"/>
                <w:sz w:val="36"/>
                <w:szCs w:val="36"/>
                <w:lang w:val="en-GB" w:eastAsia="zh-TW"/>
              </w:rPr>
              <w:t>N</w:t>
            </w:r>
            <w:r>
              <w:rPr>
                <w:rFonts w:ascii="Calibri" w:hAnsi="Calibri"/>
                <w:color w:val="000000" w:themeColor="text1"/>
                <w:sz w:val="36"/>
                <w:szCs w:val="36"/>
                <w:lang w:val="en-GB" w:eastAsia="zh-TW"/>
              </w:rPr>
              <w:t>FORMITY ASSESSMENT NOTIFICATION</w:t>
            </w:r>
            <w:r w:rsidR="006F5924">
              <w:rPr>
                <w:rFonts w:ascii="Calibri" w:hAnsi="Calibri"/>
                <w:color w:val="000000" w:themeColor="text1"/>
                <w:sz w:val="36"/>
                <w:szCs w:val="36"/>
                <w:lang w:val="en-GB" w:eastAsia="zh-TW"/>
              </w:rPr>
              <w:t xml:space="preserve"> AND ACCREDITATION</w:t>
            </w:r>
          </w:p>
          <w:p w:rsidR="00520419" w:rsidRDefault="00520419" w:rsidP="00520419">
            <w:pPr>
              <w:rPr>
                <w:lang w:val="en-GB" w:eastAsia="zh-TW"/>
              </w:rPr>
            </w:pPr>
            <w:r w:rsidRPr="00867CC8">
              <w:rPr>
                <w:lang w:val="en-GB" w:eastAsia="zh-TW"/>
              </w:rPr>
              <w:t xml:space="preserve">                       GSO  LVE Regulation BD 142004-01   For all products in list 2 of Electrical Equipment for LV/TR TC 143307-01 Annex 4</w:t>
            </w:r>
          </w:p>
          <w:p w:rsidR="00520419" w:rsidRPr="004A5E14" w:rsidRDefault="00520419" w:rsidP="0052041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</w:p>
          <w:p w:rsidR="0082486E" w:rsidRPr="00AD0084" w:rsidRDefault="0082486E" w:rsidP="00520419">
            <w:pPr>
              <w:jc w:val="center"/>
              <w:rPr>
                <w:rFonts w:asciiTheme="minorBidi" w:eastAsiaTheme="minorEastAsia" w:hAnsiTheme="minorBidi"/>
                <w:b/>
                <w:bCs/>
                <w:sz w:val="20"/>
                <w:szCs w:val="26"/>
                <w:lang w:eastAsia="zh-CN"/>
              </w:rPr>
            </w:pPr>
          </w:p>
        </w:tc>
      </w:tr>
      <w:tr w:rsidR="00270EB9" w:rsidRPr="00AD0084" w:rsidTr="00AF6B89">
        <w:trPr>
          <w:trHeight w:val="240"/>
        </w:trPr>
        <w:tc>
          <w:tcPr>
            <w:tcW w:w="225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0EB9" w:rsidRPr="00E306B8" w:rsidRDefault="0082486E" w:rsidP="00270EB9">
            <w:pPr>
              <w:pStyle w:val="Titre3"/>
              <w:snapToGrid w:val="0"/>
              <w:spacing w:before="40"/>
              <w:jc w:val="center"/>
              <w:rPr>
                <w:rFonts w:asci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/>
                <w:sz w:val="24"/>
                <w:szCs w:val="24"/>
                <w:lang w:val="en-GB" w:eastAsia="zh-TW"/>
              </w:rPr>
              <w:t>Product</w:t>
            </w:r>
            <w:r w:rsidR="00270EB9" w:rsidRPr="00E306B8">
              <w:rPr>
                <w:rFonts w:ascii="Times New Roman"/>
                <w:sz w:val="24"/>
                <w:szCs w:val="24"/>
                <w:lang w:val="en-GB" w:eastAsia="zh-TW"/>
              </w:rPr>
              <w:t xml:space="preserve"> Category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0EB9" w:rsidRPr="00E306B8" w:rsidRDefault="00270EB9" w:rsidP="0082486E">
            <w:pPr>
              <w:pStyle w:val="Titre3"/>
              <w:snapToGrid w:val="0"/>
              <w:spacing w:before="40"/>
              <w:jc w:val="center"/>
              <w:rPr>
                <w:rFonts w:ascii="Times New Roman"/>
                <w:sz w:val="24"/>
                <w:szCs w:val="24"/>
                <w:lang w:val="en-GB"/>
              </w:rPr>
            </w:pPr>
            <w:r w:rsidRPr="00E306B8">
              <w:rPr>
                <w:rFonts w:ascii="Times New Roman"/>
                <w:sz w:val="24"/>
                <w:szCs w:val="24"/>
                <w:lang w:val="en-GB" w:eastAsia="zh-TW"/>
              </w:rPr>
              <w:t>Items, Materials</w:t>
            </w:r>
            <w:r>
              <w:rPr>
                <w:rFonts w:ascii="Times New Roman"/>
                <w:sz w:val="24"/>
                <w:szCs w:val="24"/>
                <w:lang w:val="en-GB" w:eastAsia="zh-TW"/>
              </w:rPr>
              <w:t xml:space="preserve"> </w:t>
            </w:r>
            <w:proofErr w:type="gramStart"/>
            <w:r w:rsidRPr="00E306B8">
              <w:rPr>
                <w:rFonts w:ascii="Times New Roman"/>
                <w:sz w:val="24"/>
                <w:szCs w:val="24"/>
                <w:lang w:val="en-GB" w:eastAsia="zh-TW"/>
              </w:rPr>
              <w:t>Or</w:t>
            </w:r>
            <w:proofErr w:type="gramEnd"/>
            <w:r w:rsidRPr="00E306B8">
              <w:rPr>
                <w:rFonts w:ascii="Times New Roman"/>
                <w:sz w:val="24"/>
                <w:szCs w:val="24"/>
                <w:lang w:val="en-GB" w:eastAsia="zh-TW"/>
              </w:rPr>
              <w:t xml:space="preserve"> Products 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0EB9" w:rsidRPr="00E306B8" w:rsidRDefault="00270EB9" w:rsidP="00270EB9">
            <w:pPr>
              <w:pStyle w:val="Titre3"/>
              <w:snapToGrid w:val="0"/>
              <w:spacing w:before="40"/>
              <w:jc w:val="center"/>
              <w:rPr>
                <w:rFonts w:ascii="Times New Roman"/>
                <w:sz w:val="24"/>
                <w:szCs w:val="24"/>
                <w:lang w:val="en-GB"/>
              </w:rPr>
            </w:pPr>
            <w:r w:rsidRPr="00E306B8">
              <w:rPr>
                <w:rFonts w:ascii="Times New Roman"/>
                <w:sz w:val="24"/>
                <w:szCs w:val="24"/>
                <w:lang w:val="en-GB" w:eastAsia="zh-TW"/>
              </w:rPr>
              <w:t>Specific Tests</w:t>
            </w:r>
            <w:r>
              <w:rPr>
                <w:rFonts w:ascii="Times New Roman"/>
                <w:sz w:val="24"/>
                <w:szCs w:val="24"/>
                <w:lang w:val="en-GB" w:eastAsia="zh-TW"/>
              </w:rPr>
              <w:t xml:space="preserve"> </w:t>
            </w:r>
            <w:proofErr w:type="gramStart"/>
            <w:r w:rsidRPr="00E306B8">
              <w:rPr>
                <w:rFonts w:ascii="Times New Roman"/>
                <w:sz w:val="24"/>
                <w:szCs w:val="24"/>
                <w:lang w:val="en-GB" w:eastAsia="zh-TW"/>
              </w:rPr>
              <w:t>Or</w:t>
            </w:r>
            <w:proofErr w:type="gramEnd"/>
            <w:r w:rsidRPr="00E306B8">
              <w:rPr>
                <w:rFonts w:ascii="Times New Roman"/>
                <w:sz w:val="24"/>
                <w:szCs w:val="24"/>
                <w:lang w:val="en-GB" w:eastAsia="zh-TW"/>
              </w:rPr>
              <w:t xml:space="preserve"> Properties Measured</w:t>
            </w:r>
          </w:p>
        </w:tc>
        <w:tc>
          <w:tcPr>
            <w:tcW w:w="504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0EB9" w:rsidRPr="00AD0084" w:rsidRDefault="00270EB9" w:rsidP="00AD0084">
            <w:pPr>
              <w:pStyle w:val="Titre3"/>
              <w:snapToGrid w:val="0"/>
              <w:spacing w:before="40"/>
              <w:jc w:val="center"/>
              <w:rPr>
                <w:rFonts w:asciiTheme="minorBidi" w:eastAsiaTheme="minorEastAsia" w:hAnsiTheme="minorBidi"/>
                <w:sz w:val="20"/>
                <w:lang w:eastAsia="zh-CN"/>
              </w:rPr>
            </w:pPr>
            <w:r w:rsidRPr="00AD0084">
              <w:rPr>
                <w:rFonts w:asciiTheme="minorBidi" w:eastAsiaTheme="minorEastAsia" w:hAnsiTheme="minorBidi"/>
                <w:sz w:val="20"/>
                <w:lang w:eastAsia="zh-CN"/>
              </w:rPr>
              <w:t xml:space="preserve">Specification, Standard Method </w:t>
            </w:r>
            <w:proofErr w:type="gramStart"/>
            <w:r w:rsidRPr="00AD0084">
              <w:rPr>
                <w:rFonts w:asciiTheme="minorBidi" w:eastAsiaTheme="minorEastAsia" w:hAnsiTheme="minorBidi"/>
                <w:sz w:val="20"/>
                <w:lang w:eastAsia="zh-CN"/>
              </w:rPr>
              <w:t>Or</w:t>
            </w:r>
            <w:proofErr w:type="gramEnd"/>
            <w:r w:rsidRPr="00AD0084">
              <w:rPr>
                <w:rFonts w:asciiTheme="minorBidi" w:eastAsiaTheme="minorEastAsia" w:hAnsiTheme="minorBidi"/>
                <w:sz w:val="20"/>
                <w:lang w:eastAsia="zh-CN"/>
              </w:rPr>
              <w:t xml:space="preserve"> Technique Used</w:t>
            </w:r>
          </w:p>
        </w:tc>
      </w:tr>
      <w:tr w:rsidR="00270EB9" w:rsidRPr="00AD0084" w:rsidTr="00AF6B89">
        <w:trPr>
          <w:trHeight w:val="240"/>
        </w:trPr>
        <w:tc>
          <w:tcPr>
            <w:tcW w:w="225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70EB9" w:rsidRPr="00E306B8" w:rsidRDefault="00270EB9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="Times New Roman"/>
                <w:sz w:val="24"/>
                <w:szCs w:val="24"/>
                <w:lang w:val="en-GB" w:eastAsia="zh-TW"/>
              </w:rPr>
            </w:pPr>
            <w:bookmarkStart w:id="0" w:name="_Hlk427854636"/>
            <w:r w:rsidRPr="006019D3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Household and similar electrical appliances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70EB9" w:rsidRPr="000F0E1A" w:rsidRDefault="00FC61E6" w:rsidP="00FC61E6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="Times New Roman"/>
                <w:sz w:val="24"/>
                <w:szCs w:val="24"/>
                <w:lang w:val="en-GB" w:eastAsia="zh-TW"/>
              </w:rPr>
            </w:pPr>
            <w:r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Household appliances, g</w:t>
            </w:r>
            <w:r w:rsidR="00270EB9" w:rsidRPr="000F0E1A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eneral requirements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232D8" w:rsidRDefault="00A232D8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  <w:r w:rsidRPr="00A232D8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Household and Similar Electrical Appliances-Safety</w:t>
            </w:r>
          </w:p>
          <w:p w:rsidR="00270EB9" w:rsidRPr="000F0E1A" w:rsidRDefault="00270EB9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="Times New Roman"/>
                <w:sz w:val="24"/>
                <w:szCs w:val="24"/>
                <w:lang w:val="en-GB" w:eastAsia="zh-TW"/>
              </w:rPr>
            </w:pPr>
            <w:r w:rsidRPr="000F0E1A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Part 1: General requirements</w:t>
            </w:r>
          </w:p>
        </w:tc>
        <w:tc>
          <w:tcPr>
            <w:tcW w:w="504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70EB9" w:rsidRPr="00BD6651" w:rsidRDefault="00270EB9" w:rsidP="001034A7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/>
                <w:sz w:val="20"/>
                <w:highlight w:val="green"/>
                <w:lang w:eastAsia="zh-CN"/>
              </w:rPr>
            </w:pPr>
            <w:r w:rsidRPr="00731793">
              <w:rPr>
                <w:rFonts w:asciiTheme="minorBidi" w:eastAsiaTheme="minorEastAsia" w:hAnsiTheme="minorBidi"/>
                <w:sz w:val="20"/>
                <w:lang w:eastAsia="zh-CN"/>
              </w:rPr>
              <w:t>IEC 60335-1</w:t>
            </w:r>
            <w:r w:rsidR="009B6364" w:rsidRPr="00731793">
              <w:rPr>
                <w:rFonts w:asciiTheme="minorBidi" w:eastAsiaTheme="minorEastAsia" w:hAnsiTheme="minorBidi"/>
                <w:sz w:val="20"/>
                <w:lang w:eastAsia="zh-CN"/>
              </w:rPr>
              <w:t>:</w:t>
            </w:r>
            <w:r w:rsidR="001034A7" w:rsidRPr="00731793">
              <w:rPr>
                <w:rFonts w:asciiTheme="minorBidi" w:eastAsiaTheme="minorEastAsia" w:hAnsiTheme="minorBidi"/>
                <w:sz w:val="20"/>
                <w:lang w:eastAsia="zh-CN"/>
              </w:rPr>
              <w:t>2010</w:t>
            </w:r>
            <w:r w:rsidR="00B52762" w:rsidRPr="00731793">
              <w:rPr>
                <w:rFonts w:asciiTheme="minorBidi" w:eastAsiaTheme="minorEastAsia" w:hAnsiTheme="minorBidi"/>
                <w:sz w:val="20"/>
                <w:lang w:eastAsia="zh-CN"/>
              </w:rPr>
              <w:t xml:space="preserve"> +A1:2013</w:t>
            </w:r>
          </w:p>
        </w:tc>
      </w:tr>
      <w:tr w:rsidR="00102512" w:rsidRPr="00AD0084" w:rsidTr="00AF6B89">
        <w:trPr>
          <w:trHeight w:val="240"/>
        </w:trPr>
        <w:tc>
          <w:tcPr>
            <w:tcW w:w="2253" w:type="dxa"/>
            <w:vMerge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6019D3" w:rsidRDefault="00102512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102512" w:rsidRDefault="00102512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</w:pPr>
            <w:r w:rsidRPr="00102512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>Domestic Electrical Fans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0F0E1A" w:rsidRDefault="00102512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  <w:r w:rsidRPr="000F0E1A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Part 2-80: Particular requirements for fans</w:t>
            </w:r>
          </w:p>
        </w:tc>
        <w:tc>
          <w:tcPr>
            <w:tcW w:w="504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B43F5" w:rsidRDefault="00CB43F5" w:rsidP="00AD0084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/>
                <w:sz w:val="20"/>
                <w:lang w:eastAsia="zh-CN"/>
              </w:rPr>
            </w:pPr>
          </w:p>
          <w:p w:rsidR="00102512" w:rsidRDefault="007B5429" w:rsidP="00BD6651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/>
                <w:sz w:val="20"/>
                <w:lang w:eastAsia="zh-CN"/>
              </w:rPr>
            </w:pPr>
            <w:r w:rsidRPr="009A7539">
              <w:rPr>
                <w:rFonts w:asciiTheme="minorBidi" w:eastAsiaTheme="minorEastAsia" w:hAnsiTheme="minorBidi"/>
                <w:sz w:val="20"/>
                <w:lang w:eastAsia="zh-CN"/>
              </w:rPr>
              <w:t>I</w:t>
            </w:r>
            <w:r w:rsidR="009B6364" w:rsidRPr="009A7539">
              <w:rPr>
                <w:rFonts w:asciiTheme="minorBidi" w:eastAsiaTheme="minorEastAsia" w:hAnsiTheme="minorBidi"/>
                <w:sz w:val="20"/>
                <w:lang w:eastAsia="zh-CN"/>
              </w:rPr>
              <w:t xml:space="preserve">EC 60335-2-80: </w:t>
            </w:r>
            <w:r w:rsidR="00BD6651" w:rsidRPr="009A7539">
              <w:rPr>
                <w:rFonts w:asciiTheme="minorBidi" w:eastAsiaTheme="minorEastAsia" w:hAnsiTheme="minorBidi"/>
                <w:sz w:val="20"/>
                <w:lang w:eastAsia="zh-CN"/>
              </w:rPr>
              <w:t>2015</w:t>
            </w:r>
          </w:p>
          <w:p w:rsidR="00CB43F5" w:rsidRPr="000A50CD" w:rsidRDefault="00CB43F5" w:rsidP="00D3218A">
            <w:pPr>
              <w:rPr>
                <w:rFonts w:eastAsiaTheme="minorEastAsia"/>
                <w:lang w:eastAsia="zh-CN"/>
              </w:rPr>
            </w:pPr>
          </w:p>
        </w:tc>
      </w:tr>
      <w:tr w:rsidR="00102512" w:rsidRPr="00AD0084" w:rsidTr="00AF6B89">
        <w:trPr>
          <w:trHeight w:val="240"/>
        </w:trPr>
        <w:tc>
          <w:tcPr>
            <w:tcW w:w="2253" w:type="dxa"/>
            <w:vMerge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6019D3" w:rsidRDefault="00102512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102512" w:rsidRDefault="00102512" w:rsidP="00102512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</w:pPr>
            <w:r w:rsidRPr="00102512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>Refrigerators, freezers and other refrigerating or</w:t>
            </w:r>
          </w:p>
          <w:p w:rsidR="00102512" w:rsidRPr="00102512" w:rsidRDefault="00102512" w:rsidP="00102512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</w:pPr>
            <w:proofErr w:type="gramStart"/>
            <w:r w:rsidRPr="00102512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>freezing</w:t>
            </w:r>
            <w:proofErr w:type="gramEnd"/>
            <w:r w:rsidRPr="00102512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 xml:space="preserve"> equipment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Default="00102512" w:rsidP="00CB43F5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ko-KR"/>
              </w:rPr>
            </w:pPr>
            <w:r w:rsidRPr="000F0E1A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Part 2-24: Particular requirements for refrigerating appliances, ice-cream appliances and ice makers</w:t>
            </w:r>
          </w:p>
          <w:p w:rsidR="00731793" w:rsidRPr="00731793" w:rsidRDefault="00731793" w:rsidP="00BC6D4A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eastAsiaTheme="minorEastAsia"/>
                <w:lang w:eastAsia="ko-KR"/>
              </w:rPr>
            </w:pPr>
            <w:r w:rsidRPr="000F0E1A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Part 2-</w:t>
            </w:r>
            <w:r>
              <w:rPr>
                <w:rFonts w:asciiTheme="minorBidi" w:eastAsiaTheme="minorEastAsia" w:hAnsiTheme="minorBidi" w:cstheme="minorBidi" w:hint="eastAsia"/>
                <w:color w:val="0F243E" w:themeColor="text2" w:themeShade="80"/>
                <w:sz w:val="20"/>
                <w:szCs w:val="20"/>
                <w:lang w:eastAsia="ko-KR"/>
              </w:rPr>
              <w:t>3</w:t>
            </w:r>
            <w:r w:rsidRPr="000F0E1A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 xml:space="preserve">4: Particular requirements for </w:t>
            </w:r>
            <w:r w:rsidRPr="00731793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motor-compressors</w:t>
            </w:r>
          </w:p>
        </w:tc>
        <w:tc>
          <w:tcPr>
            <w:tcW w:w="504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9A7539" w:rsidRDefault="007B5429" w:rsidP="00BD6651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9A7539">
              <w:rPr>
                <w:rFonts w:asciiTheme="minorBidi" w:eastAsiaTheme="minorEastAsia" w:hAnsiTheme="minorBidi"/>
                <w:sz w:val="20"/>
                <w:lang w:eastAsia="zh-CN"/>
              </w:rPr>
              <w:t xml:space="preserve">IEC </w:t>
            </w:r>
            <w:r w:rsidR="00BD6651" w:rsidRPr="009A7539">
              <w:rPr>
                <w:rFonts w:asciiTheme="minorBidi" w:eastAsiaTheme="minorEastAsia" w:hAnsiTheme="minorBidi"/>
                <w:sz w:val="20"/>
                <w:lang w:eastAsia="zh-CN"/>
              </w:rPr>
              <w:t>60335-2-24:2010</w:t>
            </w:r>
            <w:r w:rsidR="009B6364" w:rsidRPr="009A7539">
              <w:rPr>
                <w:rFonts w:asciiTheme="minorBidi" w:eastAsiaTheme="minorEastAsia" w:hAnsiTheme="minorBidi"/>
                <w:sz w:val="20"/>
                <w:lang w:eastAsia="zh-CN"/>
              </w:rPr>
              <w:t>+A1:</w:t>
            </w:r>
            <w:r w:rsidR="00BD6651" w:rsidRPr="009A7539">
              <w:rPr>
                <w:rFonts w:asciiTheme="minorBidi" w:eastAsiaTheme="minorEastAsia" w:hAnsiTheme="minorBidi"/>
                <w:sz w:val="20"/>
                <w:lang w:eastAsia="zh-CN"/>
              </w:rPr>
              <w:t>2012</w:t>
            </w:r>
            <w:r w:rsidR="009F7E79" w:rsidRPr="009A7539">
              <w:rPr>
                <w:sz w:val="20"/>
                <w:szCs w:val="20"/>
                <w:lang w:eastAsia="zh-CN"/>
              </w:rPr>
              <w:t xml:space="preserve"> </w:t>
            </w:r>
          </w:p>
          <w:p w:rsidR="003E6C0E" w:rsidRDefault="003E6C0E" w:rsidP="009A7539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ko-KR"/>
              </w:rPr>
            </w:pPr>
          </w:p>
          <w:p w:rsidR="003E6C0E" w:rsidRPr="001D5320" w:rsidRDefault="001D5320" w:rsidP="00BC6D4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ko-KR"/>
              </w:rPr>
            </w:pPr>
            <w:r w:rsidRPr="009A7539">
              <w:rPr>
                <w:rFonts w:ascii="Arial" w:eastAsiaTheme="minorEastAsia" w:hAnsi="Arial" w:cs="Arial"/>
                <w:b/>
                <w:sz w:val="20"/>
                <w:szCs w:val="20"/>
                <w:lang w:eastAsia="ko-KR"/>
              </w:rPr>
              <w:t>IEC 60335-2-34:2012</w:t>
            </w:r>
            <w:r w:rsidR="009A7539" w:rsidRPr="009A7539">
              <w:rPr>
                <w:rFonts w:ascii="Arial" w:eastAsiaTheme="minorEastAsia" w:hAnsi="Arial" w:cs="Arial"/>
                <w:b/>
                <w:sz w:val="20"/>
                <w:szCs w:val="20"/>
                <w:lang w:eastAsia="ko-KR"/>
              </w:rPr>
              <w:t>+A1:201</w:t>
            </w:r>
            <w:r w:rsidR="009A7539" w:rsidRPr="009A7539">
              <w:rPr>
                <w:rFonts w:ascii="Arial" w:eastAsiaTheme="minorEastAsia" w:hAnsi="Arial" w:cs="Arial" w:hint="eastAsia"/>
                <w:b/>
                <w:sz w:val="20"/>
                <w:szCs w:val="20"/>
                <w:lang w:eastAsia="ko-KR"/>
              </w:rPr>
              <w:t>5</w:t>
            </w:r>
          </w:p>
        </w:tc>
      </w:tr>
      <w:tr w:rsidR="00102512" w:rsidRPr="00AD0084" w:rsidTr="00AF6B89">
        <w:trPr>
          <w:trHeight w:val="240"/>
        </w:trPr>
        <w:tc>
          <w:tcPr>
            <w:tcW w:w="2253" w:type="dxa"/>
            <w:vMerge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6019D3" w:rsidRDefault="00102512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102512" w:rsidRDefault="00102512" w:rsidP="00F65E7E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</w:pPr>
            <w:r w:rsidRPr="00102512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>Centrifugal clothes dryers and Clothes washing</w:t>
            </w:r>
            <w:r w:rsidR="00F65E7E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 xml:space="preserve"> m</w:t>
            </w:r>
            <w:r w:rsidR="00F65E7E" w:rsidRPr="00102512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>achines</w:t>
            </w:r>
            <w:r w:rsidRPr="00102512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>, including machines which both wash</w:t>
            </w:r>
          </w:p>
          <w:p w:rsidR="00102512" w:rsidRPr="00102512" w:rsidRDefault="00102512" w:rsidP="00102512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</w:pPr>
            <w:proofErr w:type="gramStart"/>
            <w:r w:rsidRPr="00102512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>and</w:t>
            </w:r>
            <w:proofErr w:type="gramEnd"/>
            <w:r w:rsidRPr="00102512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 xml:space="preserve"> dry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704CE" w:rsidRDefault="00E704CE" w:rsidP="00C90AE5">
            <w:pPr>
              <w:pStyle w:val="Titre3"/>
              <w:shd w:val="clear" w:color="auto" w:fill="FFFFFF" w:themeFill="background1"/>
              <w:snapToGrid w:val="0"/>
              <w:spacing w:before="40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  <w:r w:rsidRPr="000F0E1A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Part 2-</w:t>
            </w:r>
            <w:r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11</w:t>
            </w:r>
            <w:r w:rsidRPr="000F0E1A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 xml:space="preserve">: Particular requirements for </w:t>
            </w:r>
            <w:r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tumble dryers</w:t>
            </w:r>
          </w:p>
          <w:p w:rsidR="008C0B01" w:rsidRPr="008C0B01" w:rsidRDefault="008C0B01" w:rsidP="008C0B01">
            <w:pPr>
              <w:rPr>
                <w:rFonts w:eastAsiaTheme="minorEastAsia"/>
              </w:rPr>
            </w:pPr>
          </w:p>
          <w:p w:rsidR="00102512" w:rsidRDefault="00102512" w:rsidP="00102512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color w:val="0F243E" w:themeColor="text2" w:themeShade="80"/>
                <w:sz w:val="20"/>
                <w:szCs w:val="20"/>
                <w:lang w:eastAsia="ko-KR"/>
              </w:rPr>
            </w:pPr>
            <w:r w:rsidRPr="00102512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0"/>
                <w:szCs w:val="20"/>
              </w:rPr>
              <w:t>Part 2-7: Particular requirements for washing machines</w:t>
            </w:r>
          </w:p>
          <w:p w:rsidR="006556F4" w:rsidRDefault="006556F4" w:rsidP="00102512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color w:val="0F243E" w:themeColor="text2" w:themeShade="80"/>
                <w:sz w:val="20"/>
                <w:szCs w:val="20"/>
                <w:lang w:eastAsia="ko-KR"/>
              </w:rPr>
            </w:pPr>
          </w:p>
          <w:p w:rsidR="006556F4" w:rsidRPr="006556F4" w:rsidRDefault="006556F4" w:rsidP="00102512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asciiTheme="minorBidi" w:eastAsiaTheme="minorEastAsia" w:hAnsiTheme="minorBidi" w:cstheme="minorBidi" w:hint="eastAsia"/>
                <w:b/>
                <w:bCs/>
                <w:color w:val="0F243E" w:themeColor="text2" w:themeShade="80"/>
                <w:sz w:val="20"/>
                <w:szCs w:val="20"/>
                <w:lang w:eastAsia="ko-KR"/>
              </w:rPr>
              <w:t xml:space="preserve">Part 2-4: </w:t>
            </w:r>
            <w:r w:rsidR="00731793">
              <w:rPr>
                <w:rFonts w:ascii="Helvetica" w:hAnsi="Helvetica"/>
                <w:color w:val="473F3F"/>
                <w:lang/>
              </w:rPr>
              <w:t xml:space="preserve"> </w:t>
            </w:r>
            <w:r w:rsidR="00731793" w:rsidRPr="00102512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0"/>
                <w:szCs w:val="20"/>
              </w:rPr>
              <w:t xml:space="preserve"> Particular requirements for </w:t>
            </w:r>
            <w:r w:rsidR="00731793" w:rsidRPr="00731793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0"/>
                <w:szCs w:val="20"/>
              </w:rPr>
              <w:t>spin extractors</w:t>
            </w:r>
          </w:p>
        </w:tc>
        <w:tc>
          <w:tcPr>
            <w:tcW w:w="504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704CE" w:rsidRPr="009A7539" w:rsidRDefault="009B6364" w:rsidP="00BD6651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/>
                <w:sz w:val="20"/>
                <w:lang w:eastAsia="zh-CN"/>
              </w:rPr>
            </w:pPr>
            <w:r w:rsidRPr="009A7539">
              <w:rPr>
                <w:rFonts w:asciiTheme="minorBidi" w:eastAsiaTheme="minorEastAsia" w:hAnsiTheme="minorBidi"/>
                <w:sz w:val="20"/>
                <w:lang w:eastAsia="zh-CN"/>
              </w:rPr>
              <w:t>IEC 60335-2-11:</w:t>
            </w:r>
            <w:r w:rsidR="00370911" w:rsidRPr="009A7539">
              <w:rPr>
                <w:rFonts w:asciiTheme="minorBidi" w:eastAsiaTheme="minorEastAsia" w:hAnsiTheme="minorBidi"/>
                <w:sz w:val="20"/>
                <w:lang w:eastAsia="zh-CN"/>
              </w:rPr>
              <w:t>200</w:t>
            </w:r>
            <w:r w:rsidR="00BD6651" w:rsidRPr="009A7539">
              <w:rPr>
                <w:rFonts w:asciiTheme="minorBidi" w:eastAsiaTheme="minorEastAsia" w:hAnsiTheme="minorBidi"/>
                <w:sz w:val="20"/>
                <w:lang w:eastAsia="zh-CN"/>
              </w:rPr>
              <w:t>8</w:t>
            </w:r>
            <w:r w:rsidR="00303F39" w:rsidRPr="009A7539">
              <w:rPr>
                <w:rFonts w:asciiTheme="minorBidi" w:eastAsiaTheme="minorEastAsia" w:hAnsiTheme="minorBidi"/>
                <w:sz w:val="20"/>
                <w:lang w:eastAsia="zh-CN"/>
              </w:rPr>
              <w:t>+A1:20</w:t>
            </w:r>
            <w:r w:rsidR="00BD6651" w:rsidRPr="009A7539">
              <w:rPr>
                <w:rFonts w:asciiTheme="minorBidi" w:eastAsiaTheme="minorEastAsia" w:hAnsiTheme="minorBidi"/>
                <w:sz w:val="20"/>
                <w:lang w:eastAsia="zh-CN"/>
              </w:rPr>
              <w:t>12</w:t>
            </w:r>
            <w:r w:rsidR="00CB64FE" w:rsidRPr="009A7539">
              <w:rPr>
                <w:rFonts w:asciiTheme="minorBidi" w:eastAsiaTheme="minorEastAsia" w:hAnsiTheme="minorBidi"/>
                <w:sz w:val="20"/>
                <w:lang w:eastAsia="zh-CN"/>
              </w:rPr>
              <w:t>+A2: 2015</w:t>
            </w:r>
          </w:p>
          <w:p w:rsidR="003E6C0E" w:rsidRPr="009A7539" w:rsidRDefault="003E6C0E" w:rsidP="00AD0084">
            <w:pPr>
              <w:jc w:val="center"/>
              <w:rPr>
                <w:rFonts w:asciiTheme="minorBidi" w:eastAsiaTheme="minorEastAsia" w:hAnsiTheme="minorBidi"/>
                <w:b/>
                <w:bCs/>
                <w:sz w:val="20"/>
                <w:szCs w:val="26"/>
                <w:lang w:eastAsia="ko-KR"/>
              </w:rPr>
            </w:pPr>
          </w:p>
          <w:p w:rsidR="00102512" w:rsidRPr="009A7539" w:rsidRDefault="0070531B" w:rsidP="00BD6651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/>
                <w:sz w:val="20"/>
                <w:lang w:eastAsia="ko-KR"/>
              </w:rPr>
            </w:pPr>
            <w:r w:rsidRPr="009A7539">
              <w:rPr>
                <w:rFonts w:asciiTheme="minorBidi" w:eastAsiaTheme="minorEastAsia" w:hAnsiTheme="minorBidi"/>
                <w:sz w:val="20"/>
                <w:lang w:eastAsia="zh-CN"/>
              </w:rPr>
              <w:t>IEC 60335-2-7:</w:t>
            </w:r>
            <w:r w:rsidR="00705363" w:rsidRPr="00705363">
              <w:rPr>
                <w:rFonts w:asciiTheme="minorBidi" w:eastAsiaTheme="minorEastAsia" w:hAnsiTheme="minorBidi"/>
                <w:sz w:val="20"/>
                <w:lang w:eastAsia="zh-CN"/>
              </w:rPr>
              <w:t>2008+A1:2011/</w:t>
            </w:r>
            <w:proofErr w:type="spellStart"/>
            <w:r w:rsidR="00705363" w:rsidRPr="00705363">
              <w:rPr>
                <w:rFonts w:asciiTheme="minorBidi" w:eastAsiaTheme="minorEastAsia" w:hAnsiTheme="minorBidi"/>
                <w:sz w:val="20"/>
                <w:lang w:eastAsia="zh-CN"/>
              </w:rPr>
              <w:t>Cor</w:t>
            </w:r>
            <w:proofErr w:type="spellEnd"/>
            <w:r w:rsidR="00705363" w:rsidRPr="00705363">
              <w:rPr>
                <w:rFonts w:asciiTheme="minorBidi" w:eastAsiaTheme="minorEastAsia" w:hAnsiTheme="minorBidi"/>
                <w:sz w:val="20"/>
                <w:lang w:eastAsia="zh-CN"/>
              </w:rPr>
              <w:t>:  2012</w:t>
            </w:r>
          </w:p>
          <w:p w:rsidR="00CB64FE" w:rsidRPr="009A7539" w:rsidRDefault="00CB64FE" w:rsidP="00CB64FE">
            <w:pPr>
              <w:rPr>
                <w:rFonts w:eastAsiaTheme="minorEastAsia"/>
                <w:lang w:eastAsia="zh-CN"/>
              </w:rPr>
            </w:pPr>
          </w:p>
          <w:p w:rsidR="0070531B" w:rsidRPr="009A7539" w:rsidRDefault="00CB64FE" w:rsidP="00BC6D4A">
            <w:pPr>
              <w:pStyle w:val="Titre3"/>
              <w:snapToGrid w:val="0"/>
              <w:spacing w:before="40"/>
              <w:jc w:val="center"/>
              <w:rPr>
                <w:rFonts w:eastAsiaTheme="minorEastAsia"/>
                <w:lang w:eastAsia="zh-CN"/>
              </w:rPr>
            </w:pPr>
            <w:r w:rsidRPr="009A7539">
              <w:rPr>
                <w:rFonts w:asciiTheme="minorBidi" w:eastAsiaTheme="minorEastAsia" w:hAnsiTheme="minorBidi"/>
                <w:sz w:val="20"/>
                <w:lang w:eastAsia="zh-CN"/>
              </w:rPr>
              <w:t>IEC 60335-2-4: 2008 + A1: 2012</w:t>
            </w:r>
          </w:p>
        </w:tc>
      </w:tr>
      <w:tr w:rsidR="00102512" w:rsidRPr="00705363" w:rsidTr="00AF6B89">
        <w:trPr>
          <w:trHeight w:val="240"/>
        </w:trPr>
        <w:tc>
          <w:tcPr>
            <w:tcW w:w="2253" w:type="dxa"/>
            <w:vMerge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6019D3" w:rsidRDefault="00102512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102512" w:rsidRDefault="00102512" w:rsidP="00102512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</w:pPr>
            <w:r w:rsidRPr="00102512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 xml:space="preserve">Food grinders and mixers, fruit or vegetable </w:t>
            </w:r>
            <w:proofErr w:type="gramStart"/>
            <w:r w:rsidRPr="00102512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>juice</w:t>
            </w:r>
            <w:r>
              <w:rPr>
                <w:rFonts w:asciiTheme="minorBidi" w:eastAsiaTheme="minorEastAsia" w:hAnsiTheme="minorBidi" w:cstheme="minorBidi" w:hint="eastAsia"/>
                <w:color w:val="0F243E" w:themeColor="text2" w:themeShade="80"/>
                <w:sz w:val="20"/>
                <w:szCs w:val="20"/>
                <w:lang w:eastAsia="zh-CN"/>
              </w:rPr>
              <w:t xml:space="preserve"> </w:t>
            </w:r>
            <w:r>
              <w:t xml:space="preserve"> </w:t>
            </w:r>
            <w:r w:rsidRPr="00102512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>extractors</w:t>
            </w:r>
            <w:proofErr w:type="gramEnd"/>
            <w:r w:rsidRPr="00102512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0F0E1A" w:rsidRDefault="00102512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  <w:r w:rsidRPr="000F0E1A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Part 2-14: Particular requirements for kitchen machines</w:t>
            </w:r>
          </w:p>
        </w:tc>
        <w:tc>
          <w:tcPr>
            <w:tcW w:w="504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6C0E" w:rsidRPr="00705363" w:rsidRDefault="00705363" w:rsidP="00705363">
            <w:pPr>
              <w:jc w:val="center"/>
              <w:rPr>
                <w:rFonts w:eastAsiaTheme="minorEastAsia"/>
                <w:b/>
                <w:lang w:eastAsia="ko-KR"/>
              </w:rPr>
            </w:pPr>
            <w:r w:rsidRPr="00705363">
              <w:rPr>
                <w:rFonts w:asciiTheme="minorBidi" w:eastAsiaTheme="minorEastAsia" w:hAnsiTheme="minorBidi"/>
                <w:b/>
                <w:sz w:val="20"/>
                <w:lang w:eastAsia="zh-CN"/>
              </w:rPr>
              <w:t>IEC 60335-2-14:2006+ +A1: 2008 + A2:2012</w:t>
            </w:r>
          </w:p>
        </w:tc>
      </w:tr>
      <w:tr w:rsidR="00102512" w:rsidRPr="00AD0084" w:rsidTr="00AF6B89">
        <w:trPr>
          <w:trHeight w:val="240"/>
        </w:trPr>
        <w:tc>
          <w:tcPr>
            <w:tcW w:w="2253" w:type="dxa"/>
            <w:vMerge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6019D3" w:rsidRDefault="00102512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D64286" w:rsidRDefault="00102512" w:rsidP="00102512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  <w:r w:rsidRPr="00D64286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Toasters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D64286" w:rsidRDefault="00102512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  <w:r w:rsidRPr="00D64286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 xml:space="preserve">Part 2-9: Particular requirements for grills, </w:t>
            </w:r>
            <w:r w:rsidRPr="00D64286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lastRenderedPageBreak/>
              <w:t>toasters and similar portable cooking appliances</w:t>
            </w:r>
          </w:p>
        </w:tc>
        <w:tc>
          <w:tcPr>
            <w:tcW w:w="504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37BB6" w:rsidRPr="00D64286" w:rsidRDefault="00705363" w:rsidP="009A753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/>
                <w:sz w:val="20"/>
                <w:highlight w:val="green"/>
                <w:lang w:eastAsia="zh-CN"/>
              </w:rPr>
            </w:pPr>
            <w:bookmarkStart w:id="1" w:name="OLE_LINK1"/>
            <w:bookmarkStart w:id="2" w:name="OLE_LINK2"/>
            <w:r w:rsidRPr="00705363">
              <w:rPr>
                <w:rFonts w:asciiTheme="minorBidi" w:eastAsiaTheme="minorEastAsia" w:hAnsiTheme="minorBidi"/>
                <w:sz w:val="20"/>
                <w:lang w:eastAsia="zh-CN"/>
              </w:rPr>
              <w:lastRenderedPageBreak/>
              <w:t>IEC 60335-2-9:2008+A1:2012/Cor. 2013</w:t>
            </w:r>
            <w:bookmarkEnd w:id="1"/>
            <w:bookmarkEnd w:id="2"/>
            <w:r w:rsidRPr="00705363">
              <w:rPr>
                <w:rFonts w:asciiTheme="minorBidi" w:eastAsiaTheme="minorEastAsia" w:hAnsiTheme="minorBidi"/>
                <w:sz w:val="20"/>
                <w:lang w:eastAsia="zh-CN"/>
              </w:rPr>
              <w:t xml:space="preserve">          </w:t>
            </w:r>
          </w:p>
        </w:tc>
      </w:tr>
      <w:tr w:rsidR="00102512" w:rsidRPr="00AD0084" w:rsidTr="00AF6B89">
        <w:trPr>
          <w:trHeight w:val="240"/>
        </w:trPr>
        <w:tc>
          <w:tcPr>
            <w:tcW w:w="2253" w:type="dxa"/>
            <w:vMerge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6019D3" w:rsidRDefault="00102512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102512" w:rsidRDefault="00102512" w:rsidP="00102512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</w:pPr>
            <w:r w:rsidRPr="00102512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>Electro-thermic hair-dressing apparatus and</w:t>
            </w:r>
          </w:p>
          <w:p w:rsidR="00884A9B" w:rsidRPr="00884A9B" w:rsidRDefault="00102512" w:rsidP="00A72BA8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eastAsiaTheme="minorEastAsia"/>
                <w:lang w:eastAsia="zh-CN"/>
              </w:rPr>
            </w:pPr>
            <w:proofErr w:type="gramStart"/>
            <w:r w:rsidRPr="00102512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>hand</w:t>
            </w:r>
            <w:proofErr w:type="gramEnd"/>
            <w:r w:rsidRPr="00102512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 xml:space="preserve"> dryers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0F0E1A" w:rsidRDefault="00102512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  <w:r w:rsidRPr="000F0E1A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Part 2-23: Particular requirements for appliances for skin or hair care</w:t>
            </w:r>
          </w:p>
        </w:tc>
        <w:tc>
          <w:tcPr>
            <w:tcW w:w="504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110258" w:rsidRDefault="007B5429" w:rsidP="00A72BA8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 w:rsidRPr="009A7539">
              <w:rPr>
                <w:rFonts w:asciiTheme="minorBidi" w:eastAsiaTheme="minorEastAsia" w:hAnsiTheme="minorBidi"/>
                <w:sz w:val="20"/>
                <w:lang w:eastAsia="zh-CN"/>
              </w:rPr>
              <w:t>IEC</w:t>
            </w:r>
            <w:r w:rsidR="00A72BA8" w:rsidRPr="009A7539">
              <w:rPr>
                <w:rFonts w:asciiTheme="minorBidi" w:eastAsiaTheme="minorEastAsia" w:hAnsiTheme="minorBidi"/>
                <w:sz w:val="20"/>
                <w:lang w:eastAsia="zh-CN"/>
              </w:rPr>
              <w:t xml:space="preserve"> 60335-2-23:2003</w:t>
            </w:r>
            <w:r w:rsidR="00941110" w:rsidRPr="009A7539">
              <w:rPr>
                <w:rFonts w:asciiTheme="minorBidi" w:eastAsiaTheme="minorEastAsia" w:hAnsiTheme="minorBidi"/>
                <w:sz w:val="20"/>
                <w:lang w:eastAsia="zh-CN"/>
              </w:rPr>
              <w:t>/Cor. 2004</w:t>
            </w:r>
            <w:r w:rsidR="00A72BA8" w:rsidRPr="009A7539">
              <w:rPr>
                <w:rFonts w:asciiTheme="minorBidi" w:eastAsiaTheme="minorEastAsia" w:hAnsiTheme="minorBidi"/>
                <w:sz w:val="20"/>
                <w:lang w:eastAsia="zh-CN"/>
              </w:rPr>
              <w:t>+</w:t>
            </w:r>
            <w:r w:rsidR="00941110" w:rsidRPr="009A7539">
              <w:rPr>
                <w:rFonts w:asciiTheme="minorBidi" w:eastAsiaTheme="minorEastAsia" w:hAnsiTheme="minorBidi"/>
                <w:sz w:val="20"/>
                <w:lang w:eastAsia="zh-CN"/>
              </w:rPr>
              <w:t xml:space="preserve"> +A1: 2008 + </w:t>
            </w:r>
            <w:r w:rsidR="00A72BA8" w:rsidRPr="009A7539">
              <w:rPr>
                <w:rFonts w:asciiTheme="minorBidi" w:eastAsiaTheme="minorEastAsia" w:hAnsiTheme="minorBidi"/>
                <w:sz w:val="20"/>
                <w:lang w:eastAsia="zh-CN"/>
              </w:rPr>
              <w:t>A2</w:t>
            </w:r>
            <w:r w:rsidR="0071250E" w:rsidRPr="009A7539">
              <w:rPr>
                <w:rFonts w:asciiTheme="minorBidi" w:eastAsiaTheme="minorEastAsia" w:hAnsiTheme="minorBidi"/>
                <w:sz w:val="20"/>
                <w:lang w:eastAsia="zh-CN"/>
              </w:rPr>
              <w:t>:20</w:t>
            </w:r>
            <w:r w:rsidR="00A72BA8" w:rsidRPr="009A7539">
              <w:rPr>
                <w:rFonts w:asciiTheme="minorBidi" w:eastAsiaTheme="minorEastAsia" w:hAnsiTheme="minorBidi"/>
                <w:sz w:val="20"/>
                <w:lang w:eastAsia="zh-CN"/>
              </w:rPr>
              <w:t>12</w:t>
            </w:r>
          </w:p>
        </w:tc>
      </w:tr>
      <w:tr w:rsidR="00102512" w:rsidRPr="00AD0084" w:rsidTr="00AF6B89">
        <w:trPr>
          <w:trHeight w:val="240"/>
        </w:trPr>
        <w:tc>
          <w:tcPr>
            <w:tcW w:w="2253" w:type="dxa"/>
            <w:vMerge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6019D3" w:rsidRDefault="00102512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2512" w:rsidRPr="00102512" w:rsidRDefault="00AD0084" w:rsidP="00102512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</w:pPr>
            <w:r w:rsidRPr="00AD0084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>Domestic electric heating apparatus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F6328" w:rsidRDefault="00AD0084" w:rsidP="00CB43F5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  <w:r w:rsidRPr="000F0E1A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Part 2-40: Particular requirements for electrical heat pumps, air-conditioners and dehumidifiers</w:t>
            </w:r>
          </w:p>
          <w:p w:rsidR="00673E80" w:rsidRDefault="00673E80" w:rsidP="00AD0084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color w:val="0F243E" w:themeColor="text2" w:themeShade="80"/>
                <w:sz w:val="20"/>
                <w:szCs w:val="20"/>
                <w:lang w:eastAsia="zh-CN"/>
              </w:rPr>
            </w:pPr>
          </w:p>
          <w:p w:rsidR="00AD0084" w:rsidRPr="00985C4C" w:rsidRDefault="00AD0084" w:rsidP="00AD0084">
            <w:pPr>
              <w:jc w:val="center"/>
              <w:rPr>
                <w:rFonts w:eastAsiaTheme="minorEastAsia"/>
                <w:lang w:eastAsia="zh-CN"/>
              </w:rPr>
            </w:pPr>
            <w:r w:rsidRPr="00985C4C">
              <w:rPr>
                <w:rFonts w:asciiTheme="minorBidi" w:eastAsiaTheme="minorEastAsia" w:hAnsiTheme="minorBidi" w:cstheme="minorBidi"/>
                <w:b/>
                <w:bCs/>
                <w:color w:val="0F243E" w:themeColor="text2" w:themeShade="80"/>
                <w:sz w:val="20"/>
                <w:szCs w:val="20"/>
                <w:lang w:eastAsia="zh-CN"/>
              </w:rPr>
              <w:t>Part 2-30: Particular requirements for room heaters</w:t>
            </w:r>
          </w:p>
        </w:tc>
        <w:tc>
          <w:tcPr>
            <w:tcW w:w="504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B43F5" w:rsidRDefault="00CB43F5" w:rsidP="00AD0084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/>
                <w:sz w:val="20"/>
                <w:lang w:eastAsia="zh-CN"/>
              </w:rPr>
            </w:pPr>
            <w:bookmarkStart w:id="3" w:name="OLE_LINK3"/>
            <w:bookmarkStart w:id="4" w:name="OLE_LINK4"/>
          </w:p>
          <w:p w:rsidR="00102512" w:rsidRPr="009A7539" w:rsidRDefault="002D75B2" w:rsidP="00A72BA8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/>
                <w:sz w:val="20"/>
                <w:lang w:eastAsia="ko-KR"/>
              </w:rPr>
            </w:pPr>
            <w:r w:rsidRPr="009A7539">
              <w:rPr>
                <w:rFonts w:asciiTheme="minorBidi" w:eastAsiaTheme="minorEastAsia" w:hAnsiTheme="minorBidi"/>
                <w:sz w:val="20"/>
                <w:lang w:eastAsia="zh-CN"/>
              </w:rPr>
              <w:t>IEC 60335-2-40:</w:t>
            </w:r>
            <w:r w:rsidR="00A72BA8" w:rsidRPr="009A7539">
              <w:rPr>
                <w:rFonts w:asciiTheme="minorBidi" w:eastAsiaTheme="minorEastAsia" w:hAnsiTheme="minorBidi"/>
                <w:sz w:val="20"/>
                <w:lang w:eastAsia="zh-CN"/>
              </w:rPr>
              <w:t>2013</w:t>
            </w:r>
          </w:p>
          <w:bookmarkEnd w:id="3"/>
          <w:bookmarkEnd w:id="4"/>
          <w:p w:rsidR="003E6C0E" w:rsidRDefault="003E6C0E" w:rsidP="00985C4C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/>
                <w:sz w:val="20"/>
                <w:lang w:eastAsia="ko-KR"/>
              </w:rPr>
            </w:pPr>
          </w:p>
          <w:p w:rsidR="0014276B" w:rsidRPr="009A7539" w:rsidRDefault="00FF3095" w:rsidP="00B16EDC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/>
                <w:sz w:val="20"/>
                <w:lang w:eastAsia="zh-CN"/>
              </w:rPr>
            </w:pPr>
            <w:r w:rsidRPr="009A7539">
              <w:rPr>
                <w:rFonts w:asciiTheme="minorBidi" w:eastAsiaTheme="minorEastAsia" w:hAnsiTheme="minorBidi"/>
                <w:sz w:val="20"/>
                <w:lang w:eastAsia="zh-CN"/>
              </w:rPr>
              <w:t>IEC 60335-2-30:200</w:t>
            </w:r>
            <w:r w:rsidR="00985C4C" w:rsidRPr="009A7539">
              <w:rPr>
                <w:rFonts w:asciiTheme="minorBidi" w:eastAsiaTheme="minorEastAsia" w:hAnsiTheme="minorBidi"/>
                <w:sz w:val="20"/>
                <w:lang w:eastAsia="zh-CN"/>
              </w:rPr>
              <w:t>9</w:t>
            </w:r>
            <w:r w:rsidR="0014276B" w:rsidRPr="009A7539">
              <w:rPr>
                <w:rFonts w:asciiTheme="minorBidi" w:eastAsiaTheme="minorEastAsia" w:hAnsiTheme="minorBidi"/>
                <w:sz w:val="20"/>
                <w:lang w:eastAsia="zh-CN"/>
              </w:rPr>
              <w:t xml:space="preserve"> </w:t>
            </w:r>
          </w:p>
          <w:p w:rsidR="0014276B" w:rsidRPr="00867CC8" w:rsidRDefault="0014276B" w:rsidP="00D3218A">
            <w:pPr>
              <w:rPr>
                <w:rFonts w:asciiTheme="minorBidi" w:eastAsiaTheme="minorEastAsia" w:hAnsiTheme="minorBidi"/>
                <w:b/>
                <w:bCs/>
                <w:sz w:val="20"/>
                <w:szCs w:val="26"/>
                <w:lang w:eastAsia="zh-CN"/>
              </w:rPr>
            </w:pPr>
          </w:p>
        </w:tc>
      </w:tr>
      <w:tr w:rsidR="00AD0084" w:rsidRPr="00AD0084" w:rsidTr="00AF6B89">
        <w:trPr>
          <w:trHeight w:val="240"/>
        </w:trPr>
        <w:tc>
          <w:tcPr>
            <w:tcW w:w="2253" w:type="dxa"/>
            <w:vMerge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D0084" w:rsidRPr="006019D3" w:rsidRDefault="00AD0084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D0084" w:rsidRPr="00AD0084" w:rsidRDefault="00AD0084" w:rsidP="00102512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</w:pPr>
            <w:r w:rsidRPr="00AD0084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>Microwave ovens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B43F5" w:rsidRDefault="00CB43F5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</w:p>
          <w:p w:rsidR="00AD0084" w:rsidRDefault="001D2355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  <w:r w:rsidRPr="000F0E1A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Part 2-25: Particular requirements for microwave ovens, including combination microwave ovens</w:t>
            </w:r>
          </w:p>
          <w:p w:rsidR="00CB43F5" w:rsidRPr="00CB43F5" w:rsidRDefault="00CB43F5" w:rsidP="00CB43F5"/>
        </w:tc>
        <w:tc>
          <w:tcPr>
            <w:tcW w:w="504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D0084" w:rsidRPr="00D3218A" w:rsidRDefault="005750CF" w:rsidP="00080072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539">
              <w:rPr>
                <w:rFonts w:asciiTheme="minorBidi" w:eastAsiaTheme="minorEastAsia" w:hAnsiTheme="minorBidi"/>
                <w:sz w:val="20"/>
                <w:lang w:eastAsia="zh-CN"/>
              </w:rPr>
              <w:t>IEC 60335-2-25:</w:t>
            </w:r>
            <w:r w:rsidR="00080072" w:rsidRPr="009A7539">
              <w:rPr>
                <w:rFonts w:asciiTheme="minorBidi" w:eastAsiaTheme="minorEastAsia" w:hAnsiTheme="minorBidi"/>
                <w:sz w:val="20"/>
                <w:lang w:eastAsia="zh-CN"/>
              </w:rPr>
              <w:t>2010+A1:2014</w:t>
            </w:r>
          </w:p>
        </w:tc>
      </w:tr>
      <w:tr w:rsidR="001D2355" w:rsidRPr="00AD0084" w:rsidTr="00AF6B89">
        <w:trPr>
          <w:trHeight w:val="240"/>
        </w:trPr>
        <w:tc>
          <w:tcPr>
            <w:tcW w:w="2253" w:type="dxa"/>
            <w:vMerge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D2355" w:rsidRPr="006019D3" w:rsidRDefault="001D2355" w:rsidP="00270EB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D2355" w:rsidRPr="00AD0084" w:rsidRDefault="001D2355" w:rsidP="00102512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</w:pPr>
            <w:r w:rsidRPr="001D2355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>Other ovens; cookers, cooking plates, boiling</w:t>
            </w:r>
            <w:r>
              <w:t xml:space="preserve"> </w:t>
            </w:r>
            <w:r w:rsidRPr="001D2355">
              <w:rPr>
                <w:rFonts w:asciiTheme="minorBidi" w:eastAsiaTheme="minorEastAsia" w:hAnsiTheme="minorBidi" w:cstheme="minorBidi"/>
                <w:color w:val="0F243E" w:themeColor="text2" w:themeShade="80"/>
                <w:sz w:val="20"/>
                <w:szCs w:val="20"/>
                <w:lang w:eastAsia="zh-CN"/>
              </w:rPr>
              <w:t>rings, grillers and roasters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D2355" w:rsidRPr="00731793" w:rsidRDefault="001D2355" w:rsidP="00731793">
            <w:pPr>
              <w:jc w:val="center"/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31793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0"/>
                <w:szCs w:val="20"/>
              </w:rPr>
              <w:t>Part 2-9: Particular requirements for grills, toasters and similar portable cooking appliances</w:t>
            </w:r>
          </w:p>
          <w:p w:rsidR="0058457D" w:rsidRPr="001D2355" w:rsidRDefault="0058457D" w:rsidP="00731793">
            <w:pPr>
              <w:jc w:val="center"/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1D2355" w:rsidRDefault="001D2355" w:rsidP="00731793">
            <w:pPr>
              <w:jc w:val="center"/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0"/>
                <w:szCs w:val="20"/>
              </w:rPr>
            </w:pPr>
            <w:r w:rsidRPr="001D2355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0"/>
                <w:szCs w:val="20"/>
              </w:rPr>
              <w:t>Part 2-15: Particular requirements for appliances for heating liquids</w:t>
            </w:r>
          </w:p>
          <w:p w:rsidR="00D21616" w:rsidRDefault="00D21616" w:rsidP="00731793">
            <w:pPr>
              <w:jc w:val="center"/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D21616" w:rsidRDefault="00D21616" w:rsidP="00731793">
            <w:pPr>
              <w:jc w:val="center"/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31793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0"/>
                <w:szCs w:val="20"/>
              </w:rPr>
              <w:t>Part 2-6</w:t>
            </w:r>
            <w:r w:rsidR="00731793" w:rsidRPr="00731793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0"/>
                <w:szCs w:val="20"/>
              </w:rPr>
              <w:t xml:space="preserve"> Particular requirements for  stationary cooking ranges, hobs, ovens and similar appliances</w:t>
            </w:r>
          </w:p>
          <w:p w:rsidR="00D21616" w:rsidRPr="001D2355" w:rsidRDefault="00D21616" w:rsidP="00731793">
            <w:pPr>
              <w:jc w:val="center"/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8457D" w:rsidRPr="00705363" w:rsidRDefault="00705363" w:rsidP="009A7539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IEC 60335-2-9:2008+A1:2012</w:t>
            </w:r>
          </w:p>
          <w:p w:rsidR="003E6C0E" w:rsidRDefault="003E6C0E" w:rsidP="00937831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20"/>
                <w:szCs w:val="20"/>
                <w:lang w:eastAsia="ko-KR"/>
              </w:rPr>
            </w:pPr>
          </w:p>
          <w:p w:rsidR="003E6C0E" w:rsidRDefault="003E6C0E" w:rsidP="00937831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20"/>
                <w:szCs w:val="20"/>
                <w:lang w:eastAsia="ko-KR"/>
              </w:rPr>
            </w:pPr>
          </w:p>
          <w:p w:rsidR="0013661E" w:rsidRPr="009A7539" w:rsidRDefault="0058457D" w:rsidP="00937831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20"/>
                <w:szCs w:val="20"/>
                <w:lang w:eastAsia="ko-KR"/>
              </w:rPr>
            </w:pPr>
            <w:r w:rsidRPr="009A753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IEC 60335-2-15:</w:t>
            </w:r>
            <w:r w:rsidR="00937831" w:rsidRPr="009A753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2012</w:t>
            </w:r>
          </w:p>
          <w:p w:rsidR="00D21616" w:rsidRDefault="00D21616" w:rsidP="0093783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E6C0E" w:rsidRDefault="003E6C0E" w:rsidP="00937831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20"/>
                <w:szCs w:val="20"/>
                <w:lang w:eastAsia="ko-KR"/>
              </w:rPr>
            </w:pPr>
          </w:p>
          <w:p w:rsidR="00CB43F5" w:rsidRPr="00867CC8" w:rsidRDefault="00D21616" w:rsidP="00B16ED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A753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IEC 60335-2-6: 2014</w:t>
            </w:r>
          </w:p>
        </w:tc>
      </w:tr>
      <w:tr w:rsidR="009A03B7" w:rsidTr="00AF6B89">
        <w:trPr>
          <w:trHeight w:val="240"/>
        </w:trPr>
        <w:tc>
          <w:tcPr>
            <w:tcW w:w="2253" w:type="dxa"/>
            <w:vMerge/>
            <w:tcBorders>
              <w:top w:val="single" w:sz="12" w:space="0" w:color="auto"/>
            </w:tcBorders>
            <w:shd w:val="clear" w:color="auto" w:fill="FFFFFF" w:themeFill="background1"/>
          </w:tcPr>
          <w:p w:rsidR="009A03B7" w:rsidRDefault="009A03B7" w:rsidP="009A03B7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="Times New Roman"/>
                <w:sz w:val="24"/>
                <w:szCs w:val="24"/>
                <w:lang w:val="en-GB" w:eastAsia="zh-TW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A03B7" w:rsidRPr="00731793" w:rsidRDefault="009A03B7" w:rsidP="00731793">
            <w:pPr>
              <w:pStyle w:val="Titre3"/>
              <w:shd w:val="clear" w:color="auto" w:fill="FFFFFF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  <w:r w:rsidRPr="00731793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Air conditioners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97ED0" w:rsidRDefault="00797ED0" w:rsidP="00731793">
            <w:pPr>
              <w:shd w:val="clear" w:color="auto" w:fill="FFFFFF"/>
              <w:jc w:val="center"/>
              <w:rPr>
                <w:rFonts w:asciiTheme="minorBidi" w:eastAsiaTheme="minorEastAsia" w:hAnsiTheme="minorBidi" w:cstheme="minorBidi"/>
                <w:b/>
                <w:bCs/>
                <w:color w:val="0F243E" w:themeColor="text2" w:themeShade="80"/>
                <w:sz w:val="20"/>
                <w:szCs w:val="20"/>
                <w:lang w:eastAsia="ko-KR"/>
              </w:rPr>
            </w:pPr>
          </w:p>
          <w:p w:rsidR="009A03B7" w:rsidRDefault="009A03B7" w:rsidP="00731793">
            <w:pPr>
              <w:shd w:val="clear" w:color="auto" w:fill="FFFFFF"/>
              <w:jc w:val="center"/>
              <w:rPr>
                <w:rFonts w:asciiTheme="minorBidi" w:eastAsiaTheme="minorEastAsia" w:hAnsiTheme="minorBidi" w:cstheme="minorBidi"/>
                <w:b/>
                <w:bCs/>
                <w:color w:val="0F243E" w:themeColor="text2" w:themeShade="80"/>
                <w:sz w:val="20"/>
                <w:szCs w:val="20"/>
                <w:lang w:eastAsia="ko-KR"/>
              </w:rPr>
            </w:pPr>
            <w:r w:rsidRPr="00731793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0"/>
                <w:szCs w:val="20"/>
              </w:rPr>
              <w:t>Part 2-40: Particular requirements for electrical heat pumps, air-conditioners and dehumidifiers</w:t>
            </w:r>
          </w:p>
          <w:p w:rsidR="00797ED0" w:rsidRPr="00797ED0" w:rsidRDefault="00797ED0" w:rsidP="00731793">
            <w:pPr>
              <w:shd w:val="clear" w:color="auto" w:fill="FFFFFF"/>
              <w:jc w:val="center"/>
              <w:rPr>
                <w:rFonts w:asciiTheme="minorBidi" w:eastAsiaTheme="minorEastAsia" w:hAnsiTheme="minorBidi" w:cstheme="minorBidi"/>
                <w:b/>
                <w:bCs/>
                <w:color w:val="0F243E" w:themeColor="text2" w:themeShade="80"/>
                <w:sz w:val="20"/>
                <w:szCs w:val="20"/>
                <w:lang w:eastAsia="ko-KR"/>
              </w:rPr>
            </w:pPr>
          </w:p>
        </w:tc>
        <w:tc>
          <w:tcPr>
            <w:tcW w:w="504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A03B7" w:rsidRPr="009A7539" w:rsidRDefault="009A7539" w:rsidP="00B16EDC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/>
                <w:b w:val="0"/>
                <w:bCs w:val="0"/>
                <w:sz w:val="20"/>
                <w:lang w:eastAsia="zh-CN"/>
              </w:rPr>
            </w:pPr>
            <w:r w:rsidRPr="009A7539">
              <w:rPr>
                <w:rFonts w:asciiTheme="minorBidi" w:eastAsiaTheme="minorEastAsia" w:hAnsiTheme="minorBidi"/>
                <w:sz w:val="20"/>
                <w:lang w:eastAsia="zh-CN"/>
              </w:rPr>
              <w:t>IEC 60335-2-40:2013</w:t>
            </w:r>
            <w:bookmarkStart w:id="5" w:name="_GoBack"/>
            <w:bookmarkEnd w:id="5"/>
          </w:p>
        </w:tc>
      </w:tr>
      <w:tr w:rsidR="003C02DA" w:rsidTr="00AF6B89">
        <w:trPr>
          <w:trHeight w:val="240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C02DA" w:rsidRPr="006556F4" w:rsidRDefault="003C02DA" w:rsidP="003C02DA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  <w:highlight w:val="red"/>
              </w:rPr>
            </w:pPr>
            <w:r w:rsidRPr="00731793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Plugs and Socket-outlets for Household and Similar Purposes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C02DA" w:rsidRPr="00731793" w:rsidRDefault="003E6C0E" w:rsidP="00731793">
            <w:pPr>
              <w:pStyle w:val="Titre3"/>
              <w:shd w:val="clear" w:color="auto" w:fill="FFFFFF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 w:hint="eastAsia"/>
                <w:color w:val="0F243E" w:themeColor="text2" w:themeShade="80"/>
                <w:sz w:val="20"/>
                <w:szCs w:val="20"/>
                <w:lang w:eastAsia="ko-KR"/>
              </w:rPr>
              <w:t>C</w:t>
            </w:r>
            <w:r w:rsidR="003C02DA" w:rsidRPr="00731793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hargers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257E4" w:rsidRPr="00731793" w:rsidRDefault="00C257E4" w:rsidP="00731793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35616E" w:rsidRPr="00731793" w:rsidRDefault="008511C7" w:rsidP="00524DF6">
            <w:pPr>
              <w:pStyle w:val="Titre3"/>
              <w:shd w:val="clear" w:color="auto" w:fill="FFFFFF"/>
              <w:snapToGrid w:val="0"/>
              <w:spacing w:before="40"/>
              <w:jc w:val="center"/>
              <w:rPr>
                <w:rFonts w:asciiTheme="minorBidi" w:hAnsiTheme="minorBidi" w:cstheme="minorBidi"/>
                <w:b w:val="0"/>
                <w:bCs w:val="0"/>
                <w:color w:val="0F243E" w:themeColor="text2" w:themeShade="80"/>
                <w:sz w:val="20"/>
                <w:szCs w:val="20"/>
              </w:rPr>
            </w:pPr>
            <w:r w:rsidRPr="00731793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 xml:space="preserve">  </w:t>
            </w:r>
            <w:r w:rsidR="0035616E" w:rsidRPr="00731793"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  <w:t>Part 2-29: Particular requirements for battery chargers</w:t>
            </w:r>
          </w:p>
        </w:tc>
        <w:tc>
          <w:tcPr>
            <w:tcW w:w="50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257E4" w:rsidRPr="009A7539" w:rsidRDefault="00D37354" w:rsidP="009A7539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eastAsiaTheme="minorEastAsia" w:hAnsiTheme="minorBidi"/>
                <w:sz w:val="20"/>
                <w:lang w:eastAsia="zh-CN"/>
              </w:rPr>
            </w:pPr>
            <w:hyperlink r:id="rId8" w:tgtFrame="_blank" w:history="1">
              <w:r w:rsidR="00CE3EE2" w:rsidRPr="00CE3EE2">
                <w:rPr>
                  <w:rFonts w:asciiTheme="minorBidi" w:eastAsiaTheme="minorEastAsia" w:hAnsiTheme="minorBidi"/>
                  <w:sz w:val="20"/>
                  <w:lang w:eastAsia="zh-CN"/>
                </w:rPr>
                <w:t xml:space="preserve">IEC 60335-2-29:2002+AMD1:2004+AMD2:2009 </w:t>
              </w:r>
            </w:hyperlink>
          </w:p>
        </w:tc>
      </w:tr>
      <w:tr w:rsidR="00524DF6" w:rsidRPr="00867CC8" w:rsidTr="00AF6B89">
        <w:trPr>
          <w:trHeight w:val="240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24DF6" w:rsidRPr="006C1C5F" w:rsidRDefault="00524DF6" w:rsidP="00524DF6">
            <w:pPr>
              <w:pStyle w:val="Titre3"/>
              <w:shd w:val="clear" w:color="auto" w:fill="FFFFFF" w:themeFill="background1"/>
              <w:snapToGrid w:val="0"/>
              <w:spacing w:before="40"/>
              <w:jc w:val="center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  <w:highlight w:val="yellow"/>
              </w:rPr>
            </w:pPr>
          </w:p>
          <w:p w:rsidR="00524DF6" w:rsidRPr="006C1C5F" w:rsidRDefault="00524DF6" w:rsidP="00524DF6">
            <w:pPr>
              <w:rPr>
                <w:b/>
                <w:highlight w:val="yellow"/>
              </w:rPr>
            </w:pPr>
            <w:r w:rsidRPr="006C1C5F">
              <w:rPr>
                <w:rFonts w:asciiTheme="minorBidi" w:hAnsiTheme="minorBidi" w:cstheme="minorBidi"/>
                <w:b/>
                <w:color w:val="0F243E" w:themeColor="text2" w:themeShade="80"/>
                <w:sz w:val="20"/>
                <w:szCs w:val="20"/>
                <w:highlight w:val="yellow"/>
              </w:rPr>
              <w:t>Household and similar electrical appliances</w:t>
            </w:r>
          </w:p>
          <w:p w:rsidR="00524DF6" w:rsidRPr="006C1C5F" w:rsidRDefault="00524DF6" w:rsidP="00524DF6">
            <w:pPr>
              <w:rPr>
                <w:b/>
                <w:highlight w:val="yellow"/>
              </w:rPr>
            </w:pPr>
          </w:p>
          <w:p w:rsidR="00524DF6" w:rsidRPr="006C1C5F" w:rsidRDefault="00524DF6" w:rsidP="00524DF6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4DF6" w:rsidRPr="006C1C5F" w:rsidRDefault="00524DF6" w:rsidP="00524DF6">
            <w:pPr>
              <w:jc w:val="center"/>
              <w:rPr>
                <w:rFonts w:asciiTheme="minorBidi" w:hAnsiTheme="minorBidi" w:cstheme="minorBidi"/>
                <w:b/>
                <w:color w:val="0F243E" w:themeColor="text2" w:themeShade="80"/>
                <w:sz w:val="20"/>
                <w:szCs w:val="20"/>
                <w:highlight w:val="yellow"/>
              </w:rPr>
            </w:pPr>
            <w:r w:rsidRPr="006C1C5F">
              <w:rPr>
                <w:rFonts w:asciiTheme="minorBidi" w:hAnsiTheme="minorBidi" w:cstheme="minorBidi"/>
                <w:b/>
                <w:color w:val="0F243E" w:themeColor="text2" w:themeShade="80"/>
                <w:sz w:val="20"/>
                <w:szCs w:val="20"/>
                <w:highlight w:val="yellow"/>
              </w:rPr>
              <w:t>EMC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4DF6" w:rsidRPr="006C1C5F" w:rsidRDefault="00524DF6" w:rsidP="00DB53D6">
            <w:pPr>
              <w:pStyle w:val="Titre2"/>
              <w:shd w:val="clear" w:color="auto" w:fill="FFFFFF"/>
              <w:spacing w:after="192"/>
              <w:jc w:val="center"/>
              <w:textAlignment w:val="baseline"/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</w:pPr>
            <w:r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t>Part 3-2: Limits - Limits for harmonic current emissions (equipment input current ≤ 16 A per phase)</w:t>
            </w:r>
          </w:p>
          <w:p w:rsidR="00524DF6" w:rsidRPr="006C1C5F" w:rsidRDefault="00524DF6" w:rsidP="00DB53D6">
            <w:pPr>
              <w:pStyle w:val="Titre2"/>
              <w:shd w:val="clear" w:color="auto" w:fill="FFFFFF"/>
              <w:spacing w:after="192"/>
              <w:jc w:val="center"/>
              <w:textAlignment w:val="baseline"/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</w:pPr>
            <w:r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t xml:space="preserve">Part 3-3: Limits - Limitation of voltage changes, </w:t>
            </w:r>
            <w:r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lastRenderedPageBreak/>
              <w:t>voltage fluctuations and flicker in public low-voltage supply systems, for equipment with rated current ≤16 A per phase and not subject to conditional connection</w:t>
            </w:r>
          </w:p>
          <w:p w:rsidR="00524DF6" w:rsidRPr="006C1C5F" w:rsidRDefault="00306DC0" w:rsidP="00DB53D6">
            <w:pPr>
              <w:pStyle w:val="Titre2"/>
              <w:shd w:val="clear" w:color="auto" w:fill="FFFFFF"/>
              <w:spacing w:after="192"/>
              <w:jc w:val="center"/>
              <w:textAlignment w:val="baseline"/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</w:pPr>
            <w:r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t>CISPR 14-</w:t>
            </w:r>
            <w:proofErr w:type="gramStart"/>
            <w:r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t>1</w:t>
            </w:r>
            <w:r w:rsidRPr="006C1C5F">
              <w:rPr>
                <w:rFonts w:ascii="Arial" w:hAnsi="Arial" w:cs="Arial" w:hint="eastAsia"/>
                <w:bCs w:val="0"/>
                <w:color w:val="473F3F"/>
                <w:sz w:val="20"/>
                <w:szCs w:val="20"/>
                <w:highlight w:val="yellow"/>
              </w:rPr>
              <w:t xml:space="preserve"> </w:t>
            </w:r>
            <w:r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t>:</w:t>
            </w:r>
            <w:proofErr w:type="gramEnd"/>
            <w:r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t xml:space="preserve"> </w:t>
            </w:r>
            <w:r w:rsidR="00524DF6"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t>Requirements for household appliances, electric tools and similar apparatus - Part 1: Emission</w:t>
            </w:r>
          </w:p>
          <w:p w:rsidR="00524DF6" w:rsidRPr="006C1C5F" w:rsidRDefault="00306DC0" w:rsidP="00DB53D6">
            <w:pPr>
              <w:pStyle w:val="Titre2"/>
              <w:shd w:val="clear" w:color="auto" w:fill="FFFFFF"/>
              <w:spacing w:after="192"/>
              <w:jc w:val="center"/>
              <w:textAlignment w:val="baseline"/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</w:pPr>
            <w:r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t>CISPR 14-</w:t>
            </w:r>
            <w:proofErr w:type="gramStart"/>
            <w:r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t>2</w:t>
            </w:r>
            <w:r w:rsidRPr="006C1C5F">
              <w:rPr>
                <w:rFonts w:ascii="Arial" w:hAnsi="Arial" w:cs="Arial" w:hint="eastAsia"/>
                <w:bCs w:val="0"/>
                <w:color w:val="473F3F"/>
                <w:sz w:val="20"/>
                <w:szCs w:val="20"/>
                <w:highlight w:val="yellow"/>
              </w:rPr>
              <w:t xml:space="preserve"> </w:t>
            </w:r>
            <w:r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t>:</w:t>
            </w:r>
            <w:proofErr w:type="gramEnd"/>
            <w:r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t xml:space="preserve"> </w:t>
            </w:r>
            <w:r w:rsidR="00524DF6"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t>Requirements for household appliances, electric tools and similar apparatus - Part 2: Immunity - Product family standard)</w:t>
            </w:r>
          </w:p>
          <w:p w:rsidR="00797ED0" w:rsidRPr="006C1C5F" w:rsidRDefault="00306DC0" w:rsidP="00DB53D6">
            <w:pPr>
              <w:pStyle w:val="Titre2"/>
              <w:shd w:val="clear" w:color="auto" w:fill="FFFFFF"/>
              <w:spacing w:after="192"/>
              <w:jc w:val="center"/>
              <w:textAlignment w:val="baseline"/>
              <w:rPr>
                <w:rFonts w:eastAsiaTheme="minorEastAsia"/>
                <w:highlight w:val="yellow"/>
                <w:lang w:eastAsia="ko-KR"/>
              </w:rPr>
            </w:pPr>
            <w:r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t xml:space="preserve">CISPR </w:t>
            </w:r>
            <w:proofErr w:type="gramStart"/>
            <w:r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t>11</w:t>
            </w:r>
            <w:r w:rsidRPr="006C1C5F">
              <w:rPr>
                <w:rFonts w:ascii="Arial" w:hAnsi="Arial" w:cs="Arial" w:hint="eastAsia"/>
                <w:bCs w:val="0"/>
                <w:color w:val="473F3F"/>
                <w:sz w:val="20"/>
                <w:szCs w:val="20"/>
                <w:highlight w:val="yellow"/>
              </w:rPr>
              <w:t xml:space="preserve"> </w:t>
            </w:r>
            <w:r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t>:</w:t>
            </w:r>
            <w:proofErr w:type="gramEnd"/>
            <w:r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t xml:space="preserve"> </w:t>
            </w:r>
            <w:r w:rsidR="00524DF6" w:rsidRPr="006C1C5F">
              <w:rPr>
                <w:rFonts w:ascii="Arial" w:hAnsi="Arial" w:cs="Arial"/>
                <w:bCs w:val="0"/>
                <w:color w:val="473F3F"/>
                <w:sz w:val="20"/>
                <w:szCs w:val="20"/>
                <w:highlight w:val="yellow"/>
              </w:rPr>
              <w:t>Industrial, scientific and medical equipment - Radio-frequency disturbance characteristics - Limits and methods of measurement)</w:t>
            </w:r>
          </w:p>
        </w:tc>
        <w:tc>
          <w:tcPr>
            <w:tcW w:w="50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4DF6" w:rsidRPr="006C1C5F" w:rsidRDefault="00524DF6" w:rsidP="00524DF6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ko-KR"/>
              </w:rPr>
            </w:pPr>
            <w:r w:rsidRPr="006C1C5F">
              <w:rPr>
                <w:rFonts w:ascii="Arial" w:hAnsi="Arial" w:cs="Arial"/>
                <w:b/>
                <w:sz w:val="20"/>
                <w:szCs w:val="20"/>
                <w:highlight w:val="yellow"/>
                <w:lang w:eastAsia="ko-KR"/>
              </w:rPr>
              <w:lastRenderedPageBreak/>
              <w:t xml:space="preserve">IEC </w:t>
            </w:r>
            <w:r w:rsidR="0091583D" w:rsidRPr="006C1C5F">
              <w:rPr>
                <w:rFonts w:ascii="Arial" w:hAnsi="Arial" w:cs="Arial"/>
                <w:b/>
                <w:sz w:val="20"/>
                <w:szCs w:val="20"/>
                <w:highlight w:val="yellow"/>
                <w:lang w:eastAsia="ko-KR"/>
              </w:rPr>
              <w:t>61000-3-2</w:t>
            </w:r>
            <w:r w:rsidR="0091583D" w:rsidRPr="006C1C5F">
              <w:rPr>
                <w:rFonts w:ascii="Arial" w:eastAsiaTheme="minorEastAsia" w:hAnsi="Arial" w:cs="Arial" w:hint="eastAsia"/>
                <w:b/>
                <w:sz w:val="20"/>
                <w:szCs w:val="20"/>
                <w:highlight w:val="yellow"/>
                <w:lang w:eastAsia="ko-KR"/>
              </w:rPr>
              <w:t xml:space="preserve"> ed4.0 (2014-05)</w:t>
            </w:r>
          </w:p>
          <w:p w:rsidR="00524DF6" w:rsidRPr="006C1C5F" w:rsidRDefault="00524DF6" w:rsidP="00524DF6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ko-KR"/>
              </w:rPr>
            </w:pPr>
          </w:p>
          <w:p w:rsidR="00524DF6" w:rsidRPr="006C1C5F" w:rsidRDefault="00524DF6" w:rsidP="00524DF6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ko-KR"/>
              </w:rPr>
            </w:pPr>
          </w:p>
          <w:p w:rsidR="00524DF6" w:rsidRPr="006C1C5F" w:rsidRDefault="00524DF6" w:rsidP="00524DF6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ko-KR"/>
              </w:rPr>
            </w:pPr>
            <w:r w:rsidRPr="006C1C5F">
              <w:rPr>
                <w:rFonts w:ascii="Arial" w:hAnsi="Arial" w:cs="Arial"/>
                <w:b/>
                <w:sz w:val="20"/>
                <w:szCs w:val="20"/>
                <w:highlight w:val="yellow"/>
                <w:lang w:eastAsia="ko-KR"/>
              </w:rPr>
              <w:t>IEC 61000-3-3:2013</w:t>
            </w:r>
            <w:r w:rsidR="0091583D" w:rsidRPr="006C1C5F">
              <w:rPr>
                <w:rFonts w:ascii="Arial" w:hAnsi="Arial" w:cs="Arial"/>
                <w:b/>
                <w:sz w:val="20"/>
                <w:szCs w:val="20"/>
                <w:highlight w:val="yellow"/>
                <w:lang w:eastAsia="ko-KR"/>
              </w:rPr>
              <w:t xml:space="preserve"> ed3.0 (2013-05)</w:t>
            </w:r>
          </w:p>
          <w:p w:rsidR="00524DF6" w:rsidRPr="006C1C5F" w:rsidRDefault="00524DF6" w:rsidP="00524DF6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ko-KR"/>
              </w:rPr>
            </w:pPr>
          </w:p>
          <w:p w:rsidR="00524DF6" w:rsidRPr="006C1C5F" w:rsidRDefault="00524DF6" w:rsidP="00524DF6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ko-KR"/>
              </w:rPr>
            </w:pPr>
          </w:p>
          <w:p w:rsidR="00524DF6" w:rsidRPr="006C1C5F" w:rsidRDefault="0091583D" w:rsidP="00524DF6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ko-KR"/>
              </w:rPr>
            </w:pPr>
            <w:r w:rsidRPr="006C1C5F">
              <w:rPr>
                <w:rFonts w:ascii="Arial" w:hAnsi="Arial" w:cs="Arial"/>
                <w:b/>
                <w:sz w:val="20"/>
                <w:szCs w:val="20"/>
                <w:highlight w:val="yellow"/>
                <w:lang w:eastAsia="ko-KR"/>
              </w:rPr>
              <w:lastRenderedPageBreak/>
              <w:t>CISPR 14-1</w:t>
            </w:r>
            <w:r w:rsidRPr="006C1C5F">
              <w:rPr>
                <w:rFonts w:ascii="Arial" w:eastAsiaTheme="minorEastAsia" w:hAnsi="Arial" w:cs="Arial" w:hint="eastAsia"/>
                <w:b/>
                <w:sz w:val="20"/>
                <w:szCs w:val="20"/>
                <w:highlight w:val="yellow"/>
                <w:lang w:eastAsia="ko-KR"/>
              </w:rPr>
              <w:t xml:space="preserve"> ed5.2(2011-11)</w:t>
            </w:r>
          </w:p>
          <w:p w:rsidR="00524DF6" w:rsidRPr="006C1C5F" w:rsidRDefault="00524DF6" w:rsidP="00524DF6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ko-KR"/>
              </w:rPr>
            </w:pPr>
          </w:p>
          <w:p w:rsidR="00797ED0" w:rsidRPr="006C1C5F" w:rsidRDefault="00797ED0" w:rsidP="00524DF6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ko-KR"/>
              </w:rPr>
            </w:pPr>
          </w:p>
          <w:p w:rsidR="00524DF6" w:rsidRPr="006C1C5F" w:rsidRDefault="0091583D" w:rsidP="00524DF6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ko-KR"/>
              </w:rPr>
            </w:pPr>
            <w:r w:rsidRPr="006C1C5F">
              <w:rPr>
                <w:rFonts w:ascii="Arial" w:hAnsi="Arial" w:cs="Arial"/>
                <w:b/>
                <w:sz w:val="20"/>
                <w:szCs w:val="20"/>
                <w:highlight w:val="yellow"/>
                <w:lang w:eastAsia="ko-KR"/>
              </w:rPr>
              <w:t>CISPR 14-2</w:t>
            </w:r>
            <w:r w:rsidRPr="006C1C5F">
              <w:rPr>
                <w:rFonts w:ascii="Arial" w:eastAsiaTheme="minorEastAsia" w:hAnsi="Arial" w:cs="Arial" w:hint="eastAsia"/>
                <w:b/>
                <w:sz w:val="20"/>
                <w:szCs w:val="20"/>
                <w:highlight w:val="yellow"/>
                <w:lang w:eastAsia="ko-KR"/>
              </w:rPr>
              <w:t xml:space="preserve"> ed1.2 (2008-07)</w:t>
            </w:r>
          </w:p>
          <w:p w:rsidR="00524DF6" w:rsidRPr="006C1C5F" w:rsidRDefault="00524DF6" w:rsidP="00524DF6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ko-KR"/>
              </w:rPr>
            </w:pPr>
          </w:p>
          <w:p w:rsidR="00524DF6" w:rsidRPr="006C1C5F" w:rsidRDefault="00524DF6" w:rsidP="00524DF6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ko-KR"/>
              </w:rPr>
            </w:pPr>
          </w:p>
          <w:p w:rsidR="00524DF6" w:rsidRPr="006C1C5F" w:rsidRDefault="0091583D" w:rsidP="00306DC0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ko-KR"/>
              </w:rPr>
            </w:pPr>
            <w:r w:rsidRPr="006C1C5F">
              <w:rPr>
                <w:rFonts w:ascii="Arial" w:hAnsi="Arial" w:cs="Arial"/>
                <w:b/>
                <w:sz w:val="20"/>
                <w:szCs w:val="20"/>
                <w:highlight w:val="yellow"/>
                <w:lang w:eastAsia="ko-KR"/>
              </w:rPr>
              <w:t>CISPR 11</w:t>
            </w:r>
            <w:r w:rsidRPr="006C1C5F">
              <w:rPr>
                <w:rFonts w:ascii="Arial" w:eastAsiaTheme="minorEastAsia" w:hAnsi="Arial" w:cs="Arial" w:hint="eastAsia"/>
                <w:b/>
                <w:sz w:val="20"/>
                <w:szCs w:val="20"/>
                <w:highlight w:val="yellow"/>
                <w:lang w:eastAsia="ko-KR"/>
              </w:rPr>
              <w:t xml:space="preserve"> ed5.1 (2010-05)</w:t>
            </w:r>
          </w:p>
        </w:tc>
      </w:tr>
      <w:bookmarkEnd w:id="0"/>
    </w:tbl>
    <w:p w:rsidR="007B6A7D" w:rsidRPr="004A5E14" w:rsidRDefault="007B6A7D" w:rsidP="00AB131B">
      <w:pPr>
        <w:shd w:val="clear" w:color="auto" w:fill="FFFFFF" w:themeFill="background1"/>
        <w:autoSpaceDE w:val="0"/>
        <w:autoSpaceDN w:val="0"/>
        <w:adjustRightInd w:val="0"/>
        <w:rPr>
          <w:rFonts w:ascii="TimesNewRoman" w:eastAsia="Calibri" w:hAnsi="TimesNewRoman" w:cs="TimesNewRoman"/>
        </w:rPr>
      </w:pPr>
    </w:p>
    <w:sectPr w:rsidR="007B6A7D" w:rsidRPr="004A5E14" w:rsidSect="004A5E14">
      <w:headerReference w:type="even" r:id="rId9"/>
      <w:footerReference w:type="even" r:id="rId10"/>
      <w:pgSz w:w="16839" w:h="11907" w:orient="landscape" w:code="9"/>
      <w:pgMar w:top="851" w:right="851" w:bottom="851" w:left="851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FFD" w:rsidRDefault="00F32FFD" w:rsidP="00694049">
      <w:r>
        <w:separator/>
      </w:r>
    </w:p>
  </w:endnote>
  <w:endnote w:type="continuationSeparator" w:id="0">
    <w:p w:rsidR="00F32FFD" w:rsidRDefault="00F32FFD" w:rsidP="00694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72F" w:rsidRDefault="0014272F">
    <w:pPr>
      <w:pStyle w:val="Pieddepage"/>
    </w:pPr>
  </w:p>
  <w:p w:rsidR="0014272F" w:rsidRDefault="001427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FFD" w:rsidRDefault="00F32FFD" w:rsidP="00694049">
      <w:r>
        <w:separator/>
      </w:r>
    </w:p>
  </w:footnote>
  <w:footnote w:type="continuationSeparator" w:id="0">
    <w:p w:rsidR="00F32FFD" w:rsidRDefault="00F32FFD" w:rsidP="00694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72F" w:rsidRDefault="0014272F">
    <w:pPr>
      <w:pStyle w:val="En-tte"/>
    </w:pPr>
  </w:p>
  <w:p w:rsidR="0014272F" w:rsidRDefault="001427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AA3"/>
    <w:multiLevelType w:val="hybridMultilevel"/>
    <w:tmpl w:val="BFA473AA"/>
    <w:lvl w:ilvl="0" w:tplc="EACC49D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76999"/>
    <w:multiLevelType w:val="hybridMultilevel"/>
    <w:tmpl w:val="45286620"/>
    <w:lvl w:ilvl="0" w:tplc="AA6202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62690"/>
    <w:multiLevelType w:val="hybridMultilevel"/>
    <w:tmpl w:val="32962150"/>
    <w:lvl w:ilvl="0" w:tplc="45786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87541"/>
    <w:multiLevelType w:val="hybridMultilevel"/>
    <w:tmpl w:val="4E4ADD74"/>
    <w:lvl w:ilvl="0" w:tplc="F5E03F3C">
      <w:numFmt w:val="bullet"/>
      <w:lvlText w:val="-"/>
      <w:lvlJc w:val="left"/>
      <w:pPr>
        <w:ind w:left="440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80"/>
      </w:pPr>
      <w:rPr>
        <w:rFonts w:ascii="Wingdings" w:hAnsi="Wingdings" w:hint="default"/>
      </w:rPr>
    </w:lvl>
  </w:abstractNum>
  <w:abstractNum w:abstractNumId="4">
    <w:nsid w:val="11121331"/>
    <w:multiLevelType w:val="hybridMultilevel"/>
    <w:tmpl w:val="3044EE5E"/>
    <w:lvl w:ilvl="0" w:tplc="8E0E197C">
      <w:start w:val="85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2394"/>
    <w:multiLevelType w:val="hybridMultilevel"/>
    <w:tmpl w:val="79567D52"/>
    <w:lvl w:ilvl="0" w:tplc="74A6673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30D53"/>
    <w:multiLevelType w:val="multilevel"/>
    <w:tmpl w:val="B606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F3447"/>
    <w:multiLevelType w:val="hybridMultilevel"/>
    <w:tmpl w:val="983812C0"/>
    <w:lvl w:ilvl="0" w:tplc="106AF43C">
      <w:numFmt w:val="bullet"/>
      <w:lvlText w:val="-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C4FB1"/>
    <w:multiLevelType w:val="hybridMultilevel"/>
    <w:tmpl w:val="41721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84043"/>
    <w:multiLevelType w:val="hybridMultilevel"/>
    <w:tmpl w:val="0D3E885C"/>
    <w:lvl w:ilvl="0" w:tplc="8E0E197C">
      <w:start w:val="85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C18B9"/>
    <w:multiLevelType w:val="hybridMultilevel"/>
    <w:tmpl w:val="19401380"/>
    <w:lvl w:ilvl="0" w:tplc="8E0E197C">
      <w:start w:val="85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54DA9"/>
    <w:multiLevelType w:val="multilevel"/>
    <w:tmpl w:val="33CE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F7FB2"/>
    <w:multiLevelType w:val="hybridMultilevel"/>
    <w:tmpl w:val="79567D52"/>
    <w:lvl w:ilvl="0" w:tplc="74A6673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6271C"/>
    <w:multiLevelType w:val="hybridMultilevel"/>
    <w:tmpl w:val="23EED2A0"/>
    <w:lvl w:ilvl="0" w:tplc="8E0E197C">
      <w:start w:val="85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75FB2"/>
    <w:multiLevelType w:val="hybridMultilevel"/>
    <w:tmpl w:val="B2E6A1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444B3289"/>
    <w:multiLevelType w:val="hybridMultilevel"/>
    <w:tmpl w:val="047C60FE"/>
    <w:lvl w:ilvl="0" w:tplc="8E0E197C">
      <w:start w:val="85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A346C"/>
    <w:multiLevelType w:val="hybridMultilevel"/>
    <w:tmpl w:val="B33CA87A"/>
    <w:lvl w:ilvl="0" w:tplc="8E0E197C">
      <w:start w:val="85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A61D1"/>
    <w:multiLevelType w:val="hybridMultilevel"/>
    <w:tmpl w:val="BBAA1F04"/>
    <w:lvl w:ilvl="0" w:tplc="8E0E197C">
      <w:start w:val="85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77758"/>
    <w:multiLevelType w:val="hybridMultilevel"/>
    <w:tmpl w:val="70AE2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96A8E"/>
    <w:multiLevelType w:val="hybridMultilevel"/>
    <w:tmpl w:val="69B84B34"/>
    <w:lvl w:ilvl="0" w:tplc="95FEC2BE">
      <w:numFmt w:val="bullet"/>
      <w:lvlText w:val="-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A24AC"/>
    <w:multiLevelType w:val="hybridMultilevel"/>
    <w:tmpl w:val="A37EA6BE"/>
    <w:lvl w:ilvl="0" w:tplc="8E0E197C">
      <w:start w:val="85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E0E197C">
      <w:start w:val="85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683CC1"/>
    <w:multiLevelType w:val="hybridMultilevel"/>
    <w:tmpl w:val="CC461DF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CD625FA"/>
    <w:multiLevelType w:val="hybridMultilevel"/>
    <w:tmpl w:val="5BF0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17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E27F8"/>
    <w:multiLevelType w:val="hybridMultilevel"/>
    <w:tmpl w:val="3D404344"/>
    <w:lvl w:ilvl="0" w:tplc="95FEC2BE">
      <w:numFmt w:val="bullet"/>
      <w:lvlText w:val="-"/>
      <w:lvlJc w:val="left"/>
      <w:pPr>
        <w:ind w:left="449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B2F91"/>
    <w:multiLevelType w:val="hybridMultilevel"/>
    <w:tmpl w:val="09F0B4D8"/>
    <w:lvl w:ilvl="0" w:tplc="8E0E197C">
      <w:start w:val="85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728ED"/>
    <w:multiLevelType w:val="hybridMultilevel"/>
    <w:tmpl w:val="68586BC2"/>
    <w:lvl w:ilvl="0" w:tplc="95FEC2BE">
      <w:numFmt w:val="bullet"/>
      <w:lvlText w:val="-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95FEC2BE">
      <w:numFmt w:val="bullet"/>
      <w:lvlText w:val="-"/>
      <w:lvlJc w:val="left"/>
      <w:pPr>
        <w:ind w:left="1440" w:hanging="360"/>
      </w:pPr>
      <w:rPr>
        <w:rFonts w:ascii="Times New Roman" w:eastAsia="DFKai-SB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57354"/>
    <w:multiLevelType w:val="multilevel"/>
    <w:tmpl w:val="46C6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AA09FD"/>
    <w:multiLevelType w:val="hybridMultilevel"/>
    <w:tmpl w:val="C49E83AA"/>
    <w:lvl w:ilvl="0" w:tplc="70222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4"/>
  </w:num>
  <w:num w:numId="5">
    <w:abstractNumId w:val="17"/>
  </w:num>
  <w:num w:numId="6">
    <w:abstractNumId w:val="16"/>
  </w:num>
  <w:num w:numId="7">
    <w:abstractNumId w:val="24"/>
  </w:num>
  <w:num w:numId="8">
    <w:abstractNumId w:val="13"/>
  </w:num>
  <w:num w:numId="9">
    <w:abstractNumId w:val="15"/>
  </w:num>
  <w:num w:numId="10">
    <w:abstractNumId w:val="8"/>
  </w:num>
  <w:num w:numId="11">
    <w:abstractNumId w:val="0"/>
  </w:num>
  <w:num w:numId="12">
    <w:abstractNumId w:val="11"/>
  </w:num>
  <w:num w:numId="13">
    <w:abstractNumId w:val="27"/>
  </w:num>
  <w:num w:numId="14">
    <w:abstractNumId w:val="5"/>
  </w:num>
  <w:num w:numId="15">
    <w:abstractNumId w:val="1"/>
  </w:num>
  <w:num w:numId="16">
    <w:abstractNumId w:val="12"/>
  </w:num>
  <w:num w:numId="17">
    <w:abstractNumId w:val="22"/>
  </w:num>
  <w:num w:numId="18">
    <w:abstractNumId w:val="14"/>
  </w:num>
  <w:num w:numId="19">
    <w:abstractNumId w:val="6"/>
  </w:num>
  <w:num w:numId="20">
    <w:abstractNumId w:val="26"/>
  </w:num>
  <w:num w:numId="21">
    <w:abstractNumId w:val="21"/>
  </w:num>
  <w:num w:numId="22">
    <w:abstractNumId w:val="2"/>
  </w:num>
  <w:num w:numId="23">
    <w:abstractNumId w:val="23"/>
  </w:num>
  <w:num w:numId="24">
    <w:abstractNumId w:val="19"/>
  </w:num>
  <w:num w:numId="25">
    <w:abstractNumId w:val="25"/>
  </w:num>
  <w:num w:numId="26">
    <w:abstractNumId w:val="3"/>
  </w:num>
  <w:num w:numId="27">
    <w:abstractNumId w:val="7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4049"/>
    <w:rsid w:val="00006273"/>
    <w:rsid w:val="00011336"/>
    <w:rsid w:val="00013602"/>
    <w:rsid w:val="00016DDC"/>
    <w:rsid w:val="00022D81"/>
    <w:rsid w:val="00025903"/>
    <w:rsid w:val="000273A3"/>
    <w:rsid w:val="0003335E"/>
    <w:rsid w:val="000379B1"/>
    <w:rsid w:val="00061677"/>
    <w:rsid w:val="00066628"/>
    <w:rsid w:val="000666C3"/>
    <w:rsid w:val="00067298"/>
    <w:rsid w:val="00080072"/>
    <w:rsid w:val="00091A13"/>
    <w:rsid w:val="000977FB"/>
    <w:rsid w:val="000A0A88"/>
    <w:rsid w:val="000A21E7"/>
    <w:rsid w:val="000A50CD"/>
    <w:rsid w:val="000A5FF7"/>
    <w:rsid w:val="000A6C11"/>
    <w:rsid w:val="000B134C"/>
    <w:rsid w:val="000B3797"/>
    <w:rsid w:val="000B7AB0"/>
    <w:rsid w:val="000B7FCB"/>
    <w:rsid w:val="000D3A8B"/>
    <w:rsid w:val="000D7061"/>
    <w:rsid w:val="000E1FA8"/>
    <w:rsid w:val="000E63F2"/>
    <w:rsid w:val="000F01D9"/>
    <w:rsid w:val="000F0E1A"/>
    <w:rsid w:val="000F1E24"/>
    <w:rsid w:val="000F6328"/>
    <w:rsid w:val="000F6FF5"/>
    <w:rsid w:val="00102512"/>
    <w:rsid w:val="001034A7"/>
    <w:rsid w:val="00104D66"/>
    <w:rsid w:val="00110258"/>
    <w:rsid w:val="001104FB"/>
    <w:rsid w:val="001175DD"/>
    <w:rsid w:val="00125EA3"/>
    <w:rsid w:val="0013661E"/>
    <w:rsid w:val="00137BB6"/>
    <w:rsid w:val="00140455"/>
    <w:rsid w:val="0014272F"/>
    <w:rsid w:val="0014276B"/>
    <w:rsid w:val="001529AD"/>
    <w:rsid w:val="00153782"/>
    <w:rsid w:val="0015648C"/>
    <w:rsid w:val="001572EB"/>
    <w:rsid w:val="00160BB0"/>
    <w:rsid w:val="001713F8"/>
    <w:rsid w:val="00171AF2"/>
    <w:rsid w:val="00182961"/>
    <w:rsid w:val="001873D6"/>
    <w:rsid w:val="001B38B4"/>
    <w:rsid w:val="001B615F"/>
    <w:rsid w:val="001C5848"/>
    <w:rsid w:val="001C6C2E"/>
    <w:rsid w:val="001D2355"/>
    <w:rsid w:val="001D396D"/>
    <w:rsid w:val="001D5320"/>
    <w:rsid w:val="001D646D"/>
    <w:rsid w:val="001E3E0F"/>
    <w:rsid w:val="0020459C"/>
    <w:rsid w:val="00211360"/>
    <w:rsid w:val="00211B58"/>
    <w:rsid w:val="002121DD"/>
    <w:rsid w:val="00215F6E"/>
    <w:rsid w:val="002219C8"/>
    <w:rsid w:val="00227FC7"/>
    <w:rsid w:val="00241D41"/>
    <w:rsid w:val="00246FC0"/>
    <w:rsid w:val="0024787B"/>
    <w:rsid w:val="00251772"/>
    <w:rsid w:val="0025606F"/>
    <w:rsid w:val="002576B3"/>
    <w:rsid w:val="002666F3"/>
    <w:rsid w:val="00270EB9"/>
    <w:rsid w:val="00281296"/>
    <w:rsid w:val="00282C02"/>
    <w:rsid w:val="00292F84"/>
    <w:rsid w:val="002A1179"/>
    <w:rsid w:val="002C2DB3"/>
    <w:rsid w:val="002C360D"/>
    <w:rsid w:val="002C572D"/>
    <w:rsid w:val="002D14D4"/>
    <w:rsid w:val="002D75B2"/>
    <w:rsid w:val="002E0E9A"/>
    <w:rsid w:val="002E1ABE"/>
    <w:rsid w:val="002E2089"/>
    <w:rsid w:val="002F0FF8"/>
    <w:rsid w:val="002F2F49"/>
    <w:rsid w:val="002F5465"/>
    <w:rsid w:val="00303F39"/>
    <w:rsid w:val="00306DC0"/>
    <w:rsid w:val="00315234"/>
    <w:rsid w:val="00322C4F"/>
    <w:rsid w:val="00323F23"/>
    <w:rsid w:val="003244D4"/>
    <w:rsid w:val="0032634A"/>
    <w:rsid w:val="003272F0"/>
    <w:rsid w:val="003327E5"/>
    <w:rsid w:val="00334617"/>
    <w:rsid w:val="00336257"/>
    <w:rsid w:val="0035616E"/>
    <w:rsid w:val="00366A9C"/>
    <w:rsid w:val="00370911"/>
    <w:rsid w:val="00372369"/>
    <w:rsid w:val="00376C5A"/>
    <w:rsid w:val="00394832"/>
    <w:rsid w:val="003B3696"/>
    <w:rsid w:val="003B3965"/>
    <w:rsid w:val="003C02DA"/>
    <w:rsid w:val="003C54F8"/>
    <w:rsid w:val="003C608F"/>
    <w:rsid w:val="003C79E6"/>
    <w:rsid w:val="003D1129"/>
    <w:rsid w:val="003D1858"/>
    <w:rsid w:val="003D29B4"/>
    <w:rsid w:val="003E35CE"/>
    <w:rsid w:val="003E4120"/>
    <w:rsid w:val="003E6C0E"/>
    <w:rsid w:val="003F46D4"/>
    <w:rsid w:val="003F74D7"/>
    <w:rsid w:val="004008B4"/>
    <w:rsid w:val="0040216C"/>
    <w:rsid w:val="004050FB"/>
    <w:rsid w:val="00414007"/>
    <w:rsid w:val="00417C2E"/>
    <w:rsid w:val="00427E43"/>
    <w:rsid w:val="00431E32"/>
    <w:rsid w:val="004505A3"/>
    <w:rsid w:val="00451036"/>
    <w:rsid w:val="00471115"/>
    <w:rsid w:val="00476315"/>
    <w:rsid w:val="0047721C"/>
    <w:rsid w:val="00482589"/>
    <w:rsid w:val="00491C0C"/>
    <w:rsid w:val="0049544C"/>
    <w:rsid w:val="004A02AF"/>
    <w:rsid w:val="004A5169"/>
    <w:rsid w:val="004A58E7"/>
    <w:rsid w:val="004A5E14"/>
    <w:rsid w:val="004A7123"/>
    <w:rsid w:val="004B053F"/>
    <w:rsid w:val="004B3535"/>
    <w:rsid w:val="004C2E3F"/>
    <w:rsid w:val="004D0A5B"/>
    <w:rsid w:val="004D6882"/>
    <w:rsid w:val="004E00E7"/>
    <w:rsid w:val="004E36EB"/>
    <w:rsid w:val="00502119"/>
    <w:rsid w:val="0051119A"/>
    <w:rsid w:val="00520419"/>
    <w:rsid w:val="00524DF6"/>
    <w:rsid w:val="0052530C"/>
    <w:rsid w:val="00546519"/>
    <w:rsid w:val="00546582"/>
    <w:rsid w:val="005566F4"/>
    <w:rsid w:val="0056209B"/>
    <w:rsid w:val="0056527A"/>
    <w:rsid w:val="00571A9F"/>
    <w:rsid w:val="005750CF"/>
    <w:rsid w:val="00577C9E"/>
    <w:rsid w:val="00583F36"/>
    <w:rsid w:val="0058457D"/>
    <w:rsid w:val="00586407"/>
    <w:rsid w:val="0059023C"/>
    <w:rsid w:val="00590F2E"/>
    <w:rsid w:val="005C2E1A"/>
    <w:rsid w:val="005C64BE"/>
    <w:rsid w:val="005D5743"/>
    <w:rsid w:val="005E2F5F"/>
    <w:rsid w:val="005F0412"/>
    <w:rsid w:val="005F5A05"/>
    <w:rsid w:val="00610273"/>
    <w:rsid w:val="00625D4B"/>
    <w:rsid w:val="00630484"/>
    <w:rsid w:val="00635BF5"/>
    <w:rsid w:val="00635F65"/>
    <w:rsid w:val="00636C4E"/>
    <w:rsid w:val="00640F6F"/>
    <w:rsid w:val="0064541C"/>
    <w:rsid w:val="0065028D"/>
    <w:rsid w:val="006556F4"/>
    <w:rsid w:val="00656C9C"/>
    <w:rsid w:val="00657E7A"/>
    <w:rsid w:val="00661A69"/>
    <w:rsid w:val="00673E80"/>
    <w:rsid w:val="00683F8A"/>
    <w:rsid w:val="00690C45"/>
    <w:rsid w:val="00694049"/>
    <w:rsid w:val="00694448"/>
    <w:rsid w:val="00696629"/>
    <w:rsid w:val="006B226D"/>
    <w:rsid w:val="006B3D97"/>
    <w:rsid w:val="006B6CDD"/>
    <w:rsid w:val="006C1C5F"/>
    <w:rsid w:val="006C70E7"/>
    <w:rsid w:val="006D41F2"/>
    <w:rsid w:val="006D5729"/>
    <w:rsid w:val="006E29E6"/>
    <w:rsid w:val="006E6619"/>
    <w:rsid w:val="006F5924"/>
    <w:rsid w:val="0070440D"/>
    <w:rsid w:val="0070531B"/>
    <w:rsid w:val="00705363"/>
    <w:rsid w:val="007076B1"/>
    <w:rsid w:val="0071250E"/>
    <w:rsid w:val="00713504"/>
    <w:rsid w:val="00726DBF"/>
    <w:rsid w:val="00731793"/>
    <w:rsid w:val="00731B20"/>
    <w:rsid w:val="00733294"/>
    <w:rsid w:val="00745F83"/>
    <w:rsid w:val="0075760B"/>
    <w:rsid w:val="00761B03"/>
    <w:rsid w:val="00761FFC"/>
    <w:rsid w:val="007762E4"/>
    <w:rsid w:val="00792781"/>
    <w:rsid w:val="00792E3B"/>
    <w:rsid w:val="007932CA"/>
    <w:rsid w:val="007947A0"/>
    <w:rsid w:val="00797ED0"/>
    <w:rsid w:val="007A4777"/>
    <w:rsid w:val="007B5429"/>
    <w:rsid w:val="007B6A7D"/>
    <w:rsid w:val="007C5007"/>
    <w:rsid w:val="007D2ECF"/>
    <w:rsid w:val="007D69C4"/>
    <w:rsid w:val="007D7215"/>
    <w:rsid w:val="007E13EB"/>
    <w:rsid w:val="007F3645"/>
    <w:rsid w:val="007F6BCC"/>
    <w:rsid w:val="00806E5B"/>
    <w:rsid w:val="008115B1"/>
    <w:rsid w:val="00812DAF"/>
    <w:rsid w:val="0082480B"/>
    <w:rsid w:val="0082486E"/>
    <w:rsid w:val="00827614"/>
    <w:rsid w:val="008372D8"/>
    <w:rsid w:val="00843221"/>
    <w:rsid w:val="00844E4C"/>
    <w:rsid w:val="008511C7"/>
    <w:rsid w:val="008570B9"/>
    <w:rsid w:val="00862DA5"/>
    <w:rsid w:val="00867CC8"/>
    <w:rsid w:val="00882BB7"/>
    <w:rsid w:val="00884A9B"/>
    <w:rsid w:val="00890ECB"/>
    <w:rsid w:val="008A07B8"/>
    <w:rsid w:val="008B144B"/>
    <w:rsid w:val="008B32E3"/>
    <w:rsid w:val="008C0B01"/>
    <w:rsid w:val="008D2228"/>
    <w:rsid w:val="008D222E"/>
    <w:rsid w:val="008D78ED"/>
    <w:rsid w:val="008F1C35"/>
    <w:rsid w:val="008F2F1F"/>
    <w:rsid w:val="008F4031"/>
    <w:rsid w:val="00900E0E"/>
    <w:rsid w:val="009051A7"/>
    <w:rsid w:val="0091115E"/>
    <w:rsid w:val="009135DA"/>
    <w:rsid w:val="0091583D"/>
    <w:rsid w:val="00917412"/>
    <w:rsid w:val="00927B92"/>
    <w:rsid w:val="00933FAE"/>
    <w:rsid w:val="00936292"/>
    <w:rsid w:val="00937831"/>
    <w:rsid w:val="00941110"/>
    <w:rsid w:val="009422B2"/>
    <w:rsid w:val="00961342"/>
    <w:rsid w:val="00961C82"/>
    <w:rsid w:val="00962424"/>
    <w:rsid w:val="00965FE4"/>
    <w:rsid w:val="009761CC"/>
    <w:rsid w:val="009833F7"/>
    <w:rsid w:val="009856C4"/>
    <w:rsid w:val="00985C4C"/>
    <w:rsid w:val="00986856"/>
    <w:rsid w:val="009911D1"/>
    <w:rsid w:val="00997CC2"/>
    <w:rsid w:val="009A03B7"/>
    <w:rsid w:val="009A36D6"/>
    <w:rsid w:val="009A660A"/>
    <w:rsid w:val="009A7539"/>
    <w:rsid w:val="009B1372"/>
    <w:rsid w:val="009B6364"/>
    <w:rsid w:val="009C3B60"/>
    <w:rsid w:val="009E6C06"/>
    <w:rsid w:val="009F161A"/>
    <w:rsid w:val="009F3D24"/>
    <w:rsid w:val="009F7E79"/>
    <w:rsid w:val="00A116C9"/>
    <w:rsid w:val="00A15AF5"/>
    <w:rsid w:val="00A229FB"/>
    <w:rsid w:val="00A232D8"/>
    <w:rsid w:val="00A2550D"/>
    <w:rsid w:val="00A2626C"/>
    <w:rsid w:val="00A36807"/>
    <w:rsid w:val="00A40F28"/>
    <w:rsid w:val="00A55227"/>
    <w:rsid w:val="00A72BA8"/>
    <w:rsid w:val="00A72F4F"/>
    <w:rsid w:val="00A8553E"/>
    <w:rsid w:val="00AA2225"/>
    <w:rsid w:val="00AA5E4B"/>
    <w:rsid w:val="00AB10CC"/>
    <w:rsid w:val="00AB131B"/>
    <w:rsid w:val="00AB7A6D"/>
    <w:rsid w:val="00AC1FD5"/>
    <w:rsid w:val="00AC274A"/>
    <w:rsid w:val="00AD0084"/>
    <w:rsid w:val="00AD3FA0"/>
    <w:rsid w:val="00AD5E84"/>
    <w:rsid w:val="00AE13E4"/>
    <w:rsid w:val="00AF2981"/>
    <w:rsid w:val="00AF6B89"/>
    <w:rsid w:val="00B13428"/>
    <w:rsid w:val="00B16EDC"/>
    <w:rsid w:val="00B24659"/>
    <w:rsid w:val="00B33FEE"/>
    <w:rsid w:val="00B40CE8"/>
    <w:rsid w:val="00B52762"/>
    <w:rsid w:val="00B55144"/>
    <w:rsid w:val="00B578C8"/>
    <w:rsid w:val="00B609C8"/>
    <w:rsid w:val="00B62228"/>
    <w:rsid w:val="00B673C4"/>
    <w:rsid w:val="00B9462B"/>
    <w:rsid w:val="00BA1E2E"/>
    <w:rsid w:val="00BA4068"/>
    <w:rsid w:val="00BA65B4"/>
    <w:rsid w:val="00BB1E4D"/>
    <w:rsid w:val="00BC04BD"/>
    <w:rsid w:val="00BC343D"/>
    <w:rsid w:val="00BC3504"/>
    <w:rsid w:val="00BC6D4A"/>
    <w:rsid w:val="00BD3515"/>
    <w:rsid w:val="00BD6651"/>
    <w:rsid w:val="00BE31DD"/>
    <w:rsid w:val="00BE713B"/>
    <w:rsid w:val="00BF27EB"/>
    <w:rsid w:val="00BF5F79"/>
    <w:rsid w:val="00C21EBB"/>
    <w:rsid w:val="00C22FED"/>
    <w:rsid w:val="00C257E4"/>
    <w:rsid w:val="00C30414"/>
    <w:rsid w:val="00C30692"/>
    <w:rsid w:val="00C33F63"/>
    <w:rsid w:val="00C346C8"/>
    <w:rsid w:val="00C5286C"/>
    <w:rsid w:val="00C602F5"/>
    <w:rsid w:val="00C67A7B"/>
    <w:rsid w:val="00C82784"/>
    <w:rsid w:val="00C90AE5"/>
    <w:rsid w:val="00C90F8C"/>
    <w:rsid w:val="00C91C43"/>
    <w:rsid w:val="00CA40B8"/>
    <w:rsid w:val="00CB43F5"/>
    <w:rsid w:val="00CB64FE"/>
    <w:rsid w:val="00CD0E44"/>
    <w:rsid w:val="00CD668A"/>
    <w:rsid w:val="00CE3EE2"/>
    <w:rsid w:val="00CF55F1"/>
    <w:rsid w:val="00D0629D"/>
    <w:rsid w:val="00D0735F"/>
    <w:rsid w:val="00D14266"/>
    <w:rsid w:val="00D1747B"/>
    <w:rsid w:val="00D21616"/>
    <w:rsid w:val="00D22D51"/>
    <w:rsid w:val="00D2576A"/>
    <w:rsid w:val="00D3218A"/>
    <w:rsid w:val="00D37354"/>
    <w:rsid w:val="00D37A83"/>
    <w:rsid w:val="00D43558"/>
    <w:rsid w:val="00D530AB"/>
    <w:rsid w:val="00D60088"/>
    <w:rsid w:val="00D64286"/>
    <w:rsid w:val="00D66B6A"/>
    <w:rsid w:val="00D73378"/>
    <w:rsid w:val="00D765CC"/>
    <w:rsid w:val="00D85FD8"/>
    <w:rsid w:val="00D97972"/>
    <w:rsid w:val="00DA1498"/>
    <w:rsid w:val="00DB53D6"/>
    <w:rsid w:val="00DC2F4A"/>
    <w:rsid w:val="00DD505C"/>
    <w:rsid w:val="00DE5A24"/>
    <w:rsid w:val="00DE6A72"/>
    <w:rsid w:val="00DE7651"/>
    <w:rsid w:val="00DF3D46"/>
    <w:rsid w:val="00E109E3"/>
    <w:rsid w:val="00E13D59"/>
    <w:rsid w:val="00E306B8"/>
    <w:rsid w:val="00E30FA6"/>
    <w:rsid w:val="00E33DD4"/>
    <w:rsid w:val="00E41EEB"/>
    <w:rsid w:val="00E424BE"/>
    <w:rsid w:val="00E430EB"/>
    <w:rsid w:val="00E66F14"/>
    <w:rsid w:val="00E704CE"/>
    <w:rsid w:val="00E715C8"/>
    <w:rsid w:val="00E77012"/>
    <w:rsid w:val="00E91D6E"/>
    <w:rsid w:val="00E94653"/>
    <w:rsid w:val="00E95C01"/>
    <w:rsid w:val="00E978F0"/>
    <w:rsid w:val="00E97F52"/>
    <w:rsid w:val="00EA10ED"/>
    <w:rsid w:val="00EA671A"/>
    <w:rsid w:val="00EA6B82"/>
    <w:rsid w:val="00EA72A3"/>
    <w:rsid w:val="00EB47D6"/>
    <w:rsid w:val="00EC115D"/>
    <w:rsid w:val="00EC3630"/>
    <w:rsid w:val="00ED4504"/>
    <w:rsid w:val="00ED7F05"/>
    <w:rsid w:val="00EE128B"/>
    <w:rsid w:val="00EE2CE2"/>
    <w:rsid w:val="00EF34D9"/>
    <w:rsid w:val="00F127DC"/>
    <w:rsid w:val="00F138C3"/>
    <w:rsid w:val="00F32FFD"/>
    <w:rsid w:val="00F33D86"/>
    <w:rsid w:val="00F345C1"/>
    <w:rsid w:val="00F36215"/>
    <w:rsid w:val="00F42D81"/>
    <w:rsid w:val="00F4427F"/>
    <w:rsid w:val="00F47082"/>
    <w:rsid w:val="00F47BA7"/>
    <w:rsid w:val="00F50CDC"/>
    <w:rsid w:val="00F52575"/>
    <w:rsid w:val="00F54FE2"/>
    <w:rsid w:val="00F6487F"/>
    <w:rsid w:val="00F657FA"/>
    <w:rsid w:val="00F65E7E"/>
    <w:rsid w:val="00F725B5"/>
    <w:rsid w:val="00F741D6"/>
    <w:rsid w:val="00F749B1"/>
    <w:rsid w:val="00F9127C"/>
    <w:rsid w:val="00F93786"/>
    <w:rsid w:val="00F95C61"/>
    <w:rsid w:val="00FB3E22"/>
    <w:rsid w:val="00FC0281"/>
    <w:rsid w:val="00FC4305"/>
    <w:rsid w:val="00FC61E6"/>
    <w:rsid w:val="00FC712A"/>
    <w:rsid w:val="00FD190E"/>
    <w:rsid w:val="00FD29CC"/>
    <w:rsid w:val="00FE040A"/>
    <w:rsid w:val="00FE2FD8"/>
    <w:rsid w:val="00FE4422"/>
    <w:rsid w:val="00FF3095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B1"/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4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E30F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7">
    <w:name w:val="heading 7"/>
    <w:basedOn w:val="Normal"/>
    <w:next w:val="Normal"/>
    <w:link w:val="Titre7Car"/>
    <w:qFormat/>
    <w:rsid w:val="00376C5A"/>
    <w:pPr>
      <w:keepNext/>
      <w:jc w:val="center"/>
      <w:outlineLvl w:val="6"/>
    </w:pPr>
    <w:rPr>
      <w:rFonts w:ascii="Century Gothic" w:hAnsi="Century Gothic"/>
      <w:b/>
      <w:color w:val="000000"/>
      <w:sz w:val="20"/>
      <w:szCs w:val="20"/>
      <w:lang w:eastAsia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94049"/>
    <w:rPr>
      <w:sz w:val="22"/>
      <w:szCs w:val="22"/>
    </w:rPr>
  </w:style>
  <w:style w:type="table" w:styleId="Grilledutableau">
    <w:name w:val="Table Grid"/>
    <w:basedOn w:val="TableauNormal"/>
    <w:uiPriority w:val="59"/>
    <w:rsid w:val="00694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69404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94049"/>
  </w:style>
  <w:style w:type="paragraph" w:styleId="Pieddepage">
    <w:name w:val="footer"/>
    <w:basedOn w:val="Normal"/>
    <w:link w:val="PieddepageCar"/>
    <w:unhideWhenUsed/>
    <w:rsid w:val="006940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4049"/>
  </w:style>
  <w:style w:type="paragraph" w:styleId="Textedebulles">
    <w:name w:val="Balloon Text"/>
    <w:basedOn w:val="Normal"/>
    <w:link w:val="TextedebullesCar"/>
    <w:uiPriority w:val="99"/>
    <w:semiHidden/>
    <w:unhideWhenUsed/>
    <w:rsid w:val="00694049"/>
    <w:rPr>
      <w:rFonts w:ascii="Tahoma" w:eastAsia="Calibri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940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749B1"/>
  </w:style>
  <w:style w:type="character" w:styleId="Lienhypertexte">
    <w:name w:val="Hyperlink"/>
    <w:uiPriority w:val="99"/>
    <w:unhideWhenUsed/>
    <w:rsid w:val="00F749B1"/>
    <w:rPr>
      <w:color w:val="0000FF"/>
      <w:u w:val="single"/>
    </w:rPr>
  </w:style>
  <w:style w:type="numbering" w:customStyle="1" w:styleId="NoList1">
    <w:name w:val="No List1"/>
    <w:next w:val="Aucuneliste"/>
    <w:uiPriority w:val="99"/>
    <w:semiHidden/>
    <w:unhideWhenUsed/>
    <w:rsid w:val="00F749B1"/>
  </w:style>
  <w:style w:type="paragraph" w:styleId="Paragraphedeliste">
    <w:name w:val="List Paragraph"/>
    <w:basedOn w:val="Normal"/>
    <w:uiPriority w:val="34"/>
    <w:qFormat/>
    <w:rsid w:val="00A8553E"/>
    <w:pPr>
      <w:ind w:left="720"/>
      <w:contextualSpacing/>
    </w:pPr>
  </w:style>
  <w:style w:type="character" w:customStyle="1" w:styleId="hps">
    <w:name w:val="hps"/>
    <w:rsid w:val="000B3797"/>
  </w:style>
  <w:style w:type="paragraph" w:styleId="Corpsdetexte2">
    <w:name w:val="Body Text 2"/>
    <w:basedOn w:val="Normal"/>
    <w:link w:val="Corpsdetexte2Car"/>
    <w:uiPriority w:val="99"/>
    <w:rsid w:val="001B38B4"/>
    <w:pPr>
      <w:tabs>
        <w:tab w:val="left" w:pos="709"/>
      </w:tabs>
      <w:jc w:val="both"/>
    </w:pPr>
    <w:rPr>
      <w:lang w:val="fr-FR" w:eastAsia="fr-FR"/>
    </w:rPr>
  </w:style>
  <w:style w:type="character" w:customStyle="1" w:styleId="Corpsdetexte2Car">
    <w:name w:val="Corps de texte 2 Car"/>
    <w:link w:val="Corpsdetexte2"/>
    <w:uiPriority w:val="99"/>
    <w:rsid w:val="001B38B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7Car">
    <w:name w:val="Titre 7 Car"/>
    <w:link w:val="Titre7"/>
    <w:rsid w:val="00376C5A"/>
    <w:rPr>
      <w:rFonts w:ascii="Century Gothic" w:eastAsia="Times New Roman" w:hAnsi="Century Gothic" w:cs="Times New Roman"/>
      <w:b/>
      <w:color w:val="000000"/>
      <w:lang w:eastAsia="en-AU"/>
    </w:rPr>
  </w:style>
  <w:style w:type="paragraph" w:customStyle="1" w:styleId="Default">
    <w:name w:val="Default"/>
    <w:rsid w:val="00694448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customStyle="1" w:styleId="Titre3Car">
    <w:name w:val="Titre 3 Car"/>
    <w:link w:val="Titre3"/>
    <w:uiPriority w:val="99"/>
    <w:rsid w:val="00E30FA6"/>
    <w:rPr>
      <w:rFonts w:ascii="Cambria" w:eastAsia="Times New Roman" w:hAnsi="Cambria" w:cs="Times New Roman"/>
      <w:b/>
      <w:bCs/>
      <w:sz w:val="26"/>
      <w:szCs w:val="26"/>
    </w:rPr>
  </w:style>
  <w:style w:type="paragraph" w:styleId="Textedemacro">
    <w:name w:val="macro"/>
    <w:link w:val="TextedemacroCar"/>
    <w:rsid w:val="003E412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PMingLiU" w:hAnsi="Courier New" w:cs="Times New Roman"/>
      <w:kern w:val="2"/>
      <w:sz w:val="24"/>
      <w:lang w:eastAsia="zh-TW"/>
    </w:rPr>
  </w:style>
  <w:style w:type="character" w:customStyle="1" w:styleId="TextedemacroCar">
    <w:name w:val="Texte de macro Car"/>
    <w:basedOn w:val="Policepardfaut"/>
    <w:link w:val="Textedemacro"/>
    <w:rsid w:val="003E4120"/>
    <w:rPr>
      <w:rFonts w:ascii="Courier New" w:eastAsia="PMingLiU" w:hAnsi="Courier New" w:cs="Times New Roman"/>
      <w:kern w:val="2"/>
      <w:sz w:val="24"/>
      <w:lang w:eastAsia="zh-TW"/>
    </w:rPr>
  </w:style>
  <w:style w:type="character" w:customStyle="1" w:styleId="Titre2Car">
    <w:name w:val="Titre 2 Car"/>
    <w:basedOn w:val="Policepardfaut"/>
    <w:link w:val="Titre2"/>
    <w:uiPriority w:val="9"/>
    <w:rsid w:val="00524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iec.ch/publication/158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0D9D-F04E-4C4D-9284-CDB25D0A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616</Words>
  <Characters>3390</Characters>
  <Application>Microsoft Office Word</Application>
  <DocSecurity>0</DocSecurity>
  <Lines>28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</Company>
  <LinksUpToDate>false</LinksUpToDate>
  <CharactersWithSpaces>3999</CharactersWithSpaces>
  <SharedDoc>false</SharedDoc>
  <HLinks>
    <vt:vector size="12" baseType="variant">
      <vt:variant>
        <vt:i4>6881391</vt:i4>
      </vt:variant>
      <vt:variant>
        <vt:i4>3</vt:i4>
      </vt:variant>
      <vt:variant>
        <vt:i4>0</vt:i4>
      </vt:variant>
      <vt:variant>
        <vt:i4>5</vt:i4>
      </vt:variant>
      <vt:variant>
        <vt:lpwstr>https://www.gso.org.sa/assessor-db/</vt:lpwstr>
      </vt:variant>
      <vt:variant>
        <vt:lpwstr/>
      </vt:variant>
      <vt:variant>
        <vt:i4>6750225</vt:i4>
      </vt:variant>
      <vt:variant>
        <vt:i4>0</vt:i4>
      </vt:variant>
      <vt:variant>
        <vt:i4>0</vt:i4>
      </vt:variant>
      <vt:variant>
        <vt:i4>5</vt:i4>
      </vt:variant>
      <vt:variant>
        <vt:lpwstr>mailto:%20malbaqami@motabaqah.com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Angelo Intalan</dc:creator>
  <cp:lastModifiedBy>Slah</cp:lastModifiedBy>
  <cp:revision>8</cp:revision>
  <cp:lastPrinted>2016-07-18T05:07:00Z</cp:lastPrinted>
  <dcterms:created xsi:type="dcterms:W3CDTF">2016-07-18T05:27:00Z</dcterms:created>
  <dcterms:modified xsi:type="dcterms:W3CDTF">2016-07-18T05:53:00Z</dcterms:modified>
</cp:coreProperties>
</file>